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5D" w:rsidRDefault="0059385D" w:rsidP="00412AA6">
      <w:pPr>
        <w:suppressAutoHyphens/>
        <w:spacing w:line="360" w:lineRule="auto"/>
        <w:jc w:val="right"/>
        <w:rPr>
          <w:rFonts w:cstheme="minorHAnsi"/>
          <w:b/>
          <w:lang w:val="en-GB"/>
        </w:rPr>
      </w:pPr>
      <w:r>
        <w:rPr>
          <w:rFonts w:cstheme="minorHAnsi"/>
          <w:b/>
          <w:lang w:val="en-GB"/>
        </w:rPr>
        <w:t>Annex V</w:t>
      </w:r>
    </w:p>
    <w:p w:rsidR="0059385D" w:rsidRPr="0059385D" w:rsidRDefault="009D0019" w:rsidP="0059385D">
      <w:pPr>
        <w:suppressAutoHyphens/>
        <w:spacing w:line="360" w:lineRule="auto"/>
        <w:jc w:val="center"/>
        <w:rPr>
          <w:rFonts w:cstheme="minorHAnsi"/>
          <w:b/>
          <w:lang w:val="en-GB"/>
        </w:rPr>
      </w:pPr>
      <w:r>
        <w:rPr>
          <w:rFonts w:cstheme="minorHAnsi"/>
          <w:b/>
          <w:lang w:val="en-GB"/>
        </w:rPr>
        <w:t>DETAILS OF AWARENESS RAISING INITIATIVES</w:t>
      </w:r>
    </w:p>
    <w:p w:rsidR="0059385D" w:rsidRDefault="0059385D" w:rsidP="00A21926">
      <w:pPr>
        <w:suppressAutoHyphens/>
        <w:spacing w:line="360" w:lineRule="auto"/>
        <w:jc w:val="both"/>
        <w:rPr>
          <w:rFonts w:cstheme="minorHAnsi"/>
          <w:lang w:val="en-GB"/>
        </w:rPr>
      </w:pPr>
    </w:p>
    <w:p w:rsidR="00A21926" w:rsidRPr="00774E84" w:rsidRDefault="00A21926" w:rsidP="00A21926">
      <w:pPr>
        <w:suppressAutoHyphens/>
        <w:spacing w:line="360" w:lineRule="auto"/>
        <w:jc w:val="both"/>
        <w:rPr>
          <w:rFonts w:eastAsia="Times New Roman" w:cstheme="minorHAnsi"/>
          <w:lang w:val="en-GB"/>
        </w:rPr>
      </w:pPr>
      <w:r w:rsidRPr="005A7BE1">
        <w:rPr>
          <w:rFonts w:cstheme="minorHAnsi"/>
          <w:lang w:val="en-GB"/>
        </w:rPr>
        <w:t>The Disability Empowerment Unit of the Ministry of Social Integration, Social S</w:t>
      </w:r>
      <w:r w:rsidR="0059385D">
        <w:rPr>
          <w:rFonts w:cstheme="minorHAnsi"/>
          <w:lang w:val="en-GB"/>
        </w:rPr>
        <w:t xml:space="preserve">ecurity and National Solidarity, as well as </w:t>
      </w:r>
      <w:r w:rsidRPr="005A7BE1">
        <w:rPr>
          <w:rFonts w:eastAsia="Times New Roman" w:cstheme="minorHAnsi"/>
          <w:lang w:val="en-GB"/>
        </w:rPr>
        <w:t>NGOs and organisations for persons with disabilities</w:t>
      </w:r>
      <w:r w:rsidR="0059385D">
        <w:rPr>
          <w:rFonts w:eastAsia="Times New Roman" w:cstheme="minorHAnsi"/>
          <w:lang w:val="en-GB"/>
        </w:rPr>
        <w:t xml:space="preserve"> conduct </w:t>
      </w:r>
      <w:r w:rsidRPr="005A7BE1">
        <w:rPr>
          <w:rFonts w:eastAsia="Times New Roman" w:cstheme="minorHAnsi"/>
          <w:lang w:val="en-GB"/>
        </w:rPr>
        <w:t>workshops and talks on the rights of persons with disabilities with much emphasis on the slogan “valuing people with disabilities” on an ongoing basis. The resource persons called upon to deliver talks and share success stories are often persons with disabilities. Last year</w:t>
      </w:r>
      <w:r>
        <w:rPr>
          <w:rFonts w:eastAsia="Times New Roman" w:cstheme="minorHAnsi"/>
          <w:lang w:val="en-GB"/>
        </w:rPr>
        <w:t xml:space="preserve">, </w:t>
      </w:r>
      <w:r w:rsidRPr="005A7BE1">
        <w:rPr>
          <w:rFonts w:eastAsia="Times New Roman" w:cstheme="minorHAnsi"/>
          <w:lang w:val="en-GB"/>
        </w:rPr>
        <w:t>15 talks were conducted to promote the rights of persons with disabilities over</w:t>
      </w:r>
      <w:r>
        <w:rPr>
          <w:rFonts w:eastAsia="Times New Roman" w:cstheme="minorHAnsi"/>
          <w:lang w:val="en-GB"/>
        </w:rPr>
        <w:t xml:space="preserve"> the i</w:t>
      </w:r>
      <w:r w:rsidRPr="005A7BE1">
        <w:rPr>
          <w:rFonts w:eastAsia="Times New Roman" w:cstheme="minorHAnsi"/>
          <w:lang w:val="en-GB"/>
        </w:rPr>
        <w:t>sland</w:t>
      </w:r>
      <w:r w:rsidRPr="006C2591">
        <w:rPr>
          <w:rFonts w:eastAsia="Times New Roman" w:cstheme="minorHAnsi"/>
          <w:color w:val="0070C0"/>
          <w:lang w:val="en-GB"/>
        </w:rPr>
        <w:t xml:space="preserve">. </w:t>
      </w:r>
      <w:r w:rsidRPr="006C2591">
        <w:rPr>
          <w:rFonts w:eastAsia="Times New Roman" w:cstheme="minorHAnsi"/>
          <w:lang w:val="en-GB"/>
        </w:rPr>
        <w:t xml:space="preserve">These talks and awareness campaigns are being </w:t>
      </w:r>
      <w:r>
        <w:rPr>
          <w:rFonts w:eastAsia="Times New Roman" w:cstheme="minorHAnsi"/>
          <w:lang w:val="en-GB"/>
        </w:rPr>
        <w:t xml:space="preserve">held upon request from </w:t>
      </w:r>
      <w:r w:rsidRPr="006C2591">
        <w:rPr>
          <w:rFonts w:eastAsia="Times New Roman" w:cstheme="minorHAnsi"/>
          <w:lang w:val="en-GB"/>
        </w:rPr>
        <w:t>Social Welfare Centres, private sector organizations and NGOs. Moreover</w:t>
      </w:r>
      <w:r>
        <w:rPr>
          <w:rFonts w:eastAsia="Times New Roman" w:cstheme="minorHAnsi"/>
          <w:lang w:val="en-GB"/>
        </w:rPr>
        <w:t>,</w:t>
      </w:r>
      <w:r w:rsidRPr="006C2591">
        <w:rPr>
          <w:rFonts w:eastAsia="Times New Roman" w:cstheme="minorHAnsi"/>
          <w:lang w:val="en-GB"/>
        </w:rPr>
        <w:t xml:space="preserve"> posters are</w:t>
      </w:r>
      <w:r>
        <w:rPr>
          <w:rFonts w:eastAsia="Times New Roman" w:cstheme="minorHAnsi"/>
          <w:lang w:val="en-GB"/>
        </w:rPr>
        <w:t xml:space="preserve"> being distributed to NGOs and d</w:t>
      </w:r>
      <w:r w:rsidRPr="006C2591">
        <w:rPr>
          <w:rFonts w:eastAsia="Times New Roman" w:cstheme="minorHAnsi"/>
          <w:lang w:val="en-GB"/>
        </w:rPr>
        <w:t>isable</w:t>
      </w:r>
      <w:r>
        <w:rPr>
          <w:rFonts w:eastAsia="Times New Roman" w:cstheme="minorHAnsi"/>
          <w:lang w:val="en-GB"/>
        </w:rPr>
        <w:t>d p</w:t>
      </w:r>
      <w:r w:rsidRPr="006C2591">
        <w:rPr>
          <w:rFonts w:eastAsia="Times New Roman" w:cstheme="minorHAnsi"/>
          <w:lang w:val="en-GB"/>
        </w:rPr>
        <w:t>ersons</w:t>
      </w:r>
      <w:r>
        <w:rPr>
          <w:rFonts w:eastAsia="Times New Roman" w:cstheme="minorHAnsi"/>
          <w:lang w:val="en-GB"/>
        </w:rPr>
        <w:t>’</w:t>
      </w:r>
      <w:r w:rsidRPr="006C2591">
        <w:rPr>
          <w:rFonts w:eastAsia="Times New Roman" w:cstheme="minorHAnsi"/>
          <w:lang w:val="en-GB"/>
        </w:rPr>
        <w:t xml:space="preserve"> </w:t>
      </w:r>
      <w:r>
        <w:rPr>
          <w:rFonts w:eastAsia="Times New Roman" w:cstheme="minorHAnsi"/>
          <w:lang w:val="en-GB"/>
        </w:rPr>
        <w:t>o</w:t>
      </w:r>
      <w:r w:rsidRPr="006C2591">
        <w:rPr>
          <w:rFonts w:eastAsia="Times New Roman" w:cstheme="minorHAnsi"/>
          <w:lang w:val="en-GB"/>
        </w:rPr>
        <w:t>rganisation</w:t>
      </w:r>
      <w:r>
        <w:rPr>
          <w:rFonts w:eastAsia="Times New Roman" w:cstheme="minorHAnsi"/>
          <w:lang w:val="en-GB"/>
        </w:rPr>
        <w:t>s</w:t>
      </w:r>
      <w:r w:rsidRPr="006C2591">
        <w:rPr>
          <w:rFonts w:eastAsia="Times New Roman" w:cstheme="minorHAnsi"/>
          <w:lang w:val="en-GB"/>
        </w:rPr>
        <w:t xml:space="preserve"> to raise awareness on the rights of persons with disabilities.</w:t>
      </w:r>
    </w:p>
    <w:p w:rsidR="00A21926" w:rsidRPr="00774E84" w:rsidRDefault="00A21926" w:rsidP="00A21926">
      <w:pPr>
        <w:suppressAutoHyphens/>
        <w:spacing w:line="360" w:lineRule="auto"/>
        <w:jc w:val="both"/>
        <w:rPr>
          <w:rFonts w:eastAsia="Times New Roman" w:cstheme="minorHAnsi"/>
          <w:lang w:val="en-GB"/>
        </w:rPr>
      </w:pPr>
    </w:p>
    <w:p w:rsidR="00A21926" w:rsidRDefault="00A21926" w:rsidP="00A21926">
      <w:pPr>
        <w:spacing w:line="360" w:lineRule="auto"/>
        <w:jc w:val="both"/>
        <w:rPr>
          <w:rFonts w:eastAsia="Times New Roman" w:cstheme="minorHAnsi"/>
          <w:lang w:val="en-GB"/>
        </w:rPr>
      </w:pPr>
      <w:r>
        <w:rPr>
          <w:rFonts w:eastAsia="Times New Roman" w:cstheme="minorHAnsi"/>
          <w:lang w:val="en-GB"/>
        </w:rPr>
        <w:t>Since 2014, t</w:t>
      </w:r>
      <w:r w:rsidRPr="00D029B6">
        <w:rPr>
          <w:rFonts w:eastAsia="Times New Roman" w:cstheme="minorHAnsi"/>
          <w:lang w:val="en-GB"/>
        </w:rPr>
        <w:t xml:space="preserve">he Disability Empowerment Unit of the Ministry of Social Integration, Social Security and National Solidarity </w:t>
      </w:r>
      <w:r>
        <w:rPr>
          <w:rFonts w:eastAsia="Times New Roman" w:cstheme="minorHAnsi"/>
          <w:lang w:val="en-GB"/>
        </w:rPr>
        <w:t xml:space="preserve">has been organising </w:t>
      </w:r>
      <w:r w:rsidRPr="00D029B6">
        <w:rPr>
          <w:rFonts w:eastAsia="Times New Roman" w:cstheme="minorHAnsi"/>
          <w:lang w:val="en-GB"/>
        </w:rPr>
        <w:t>a National ‘</w:t>
      </w:r>
      <w:proofErr w:type="spellStart"/>
      <w:r w:rsidRPr="00D029B6">
        <w:rPr>
          <w:rFonts w:eastAsia="Times New Roman" w:cstheme="minorHAnsi"/>
          <w:lang w:val="en-GB"/>
        </w:rPr>
        <w:t>dis’Ability</w:t>
      </w:r>
      <w:proofErr w:type="spellEnd"/>
      <w:r w:rsidRPr="00D029B6">
        <w:rPr>
          <w:rFonts w:eastAsia="Times New Roman" w:cstheme="minorHAnsi"/>
          <w:lang w:val="en-GB"/>
        </w:rPr>
        <w:t xml:space="preserve"> Excellence Award in the context of the International Day of Persons with Disabilities.  The main objective of the award is to recognize the efforts of employers who make their enterprise disability-friendly and employ a considerable number o</w:t>
      </w:r>
      <w:r>
        <w:rPr>
          <w:rFonts w:eastAsia="Times New Roman" w:cstheme="minorHAnsi"/>
          <w:lang w:val="en-GB"/>
        </w:rPr>
        <w:t>f persons with disabilities. These organis</w:t>
      </w:r>
      <w:r w:rsidRPr="00D029B6">
        <w:rPr>
          <w:rFonts w:eastAsia="Times New Roman" w:cstheme="minorHAnsi"/>
          <w:lang w:val="en-GB"/>
        </w:rPr>
        <w:t xml:space="preserve">ations are </w:t>
      </w:r>
      <w:r>
        <w:rPr>
          <w:rFonts w:eastAsia="Times New Roman" w:cstheme="minorHAnsi"/>
          <w:lang w:val="en-GB"/>
        </w:rPr>
        <w:t xml:space="preserve">therefore </w:t>
      </w:r>
      <w:r w:rsidRPr="00D029B6">
        <w:rPr>
          <w:rFonts w:eastAsia="Times New Roman" w:cstheme="minorHAnsi"/>
          <w:lang w:val="en-GB"/>
        </w:rPr>
        <w:t>portrayed as role models. The excellence award also recognizes employees with disabilities that have been performing above the expected level.</w:t>
      </w:r>
      <w:r>
        <w:rPr>
          <w:rFonts w:eastAsia="Times New Roman" w:cstheme="minorHAnsi"/>
          <w:lang w:val="en-GB"/>
        </w:rPr>
        <w:t xml:space="preserve"> The following table provides details of the winners of Award ceremony from year 2014 to 2017: </w:t>
      </w:r>
    </w:p>
    <w:p w:rsidR="00A21926" w:rsidRDefault="00A21926" w:rsidP="00A21926">
      <w:pPr>
        <w:spacing w:line="360" w:lineRule="auto"/>
        <w:jc w:val="both"/>
        <w:rPr>
          <w:rFonts w:eastAsia="Times New Roman" w:cstheme="minorHAnsi"/>
          <w:lang w:val="en-GB"/>
        </w:rPr>
      </w:pPr>
    </w:p>
    <w:tbl>
      <w:tblPr>
        <w:tblStyle w:val="TableGrid"/>
        <w:tblW w:w="0" w:type="auto"/>
        <w:tblLook w:val="04A0" w:firstRow="1" w:lastRow="0" w:firstColumn="1" w:lastColumn="0" w:noHBand="0" w:noVBand="1"/>
      </w:tblPr>
      <w:tblGrid>
        <w:gridCol w:w="2474"/>
        <w:gridCol w:w="3503"/>
        <w:gridCol w:w="3039"/>
      </w:tblGrid>
      <w:tr w:rsidR="00A21926" w:rsidRPr="00744F27" w:rsidTr="00212547">
        <w:tc>
          <w:tcPr>
            <w:tcW w:w="2660" w:type="dxa"/>
          </w:tcPr>
          <w:p w:rsidR="00A21926" w:rsidRPr="00744F27" w:rsidRDefault="00A21926" w:rsidP="00212547">
            <w:pPr>
              <w:spacing w:line="360" w:lineRule="auto"/>
              <w:jc w:val="both"/>
              <w:rPr>
                <w:rFonts w:eastAsia="Times New Roman" w:cs="Times New Roman"/>
                <w:b/>
                <w:lang w:val="en-GB"/>
              </w:rPr>
            </w:pPr>
            <w:r w:rsidRPr="00744F27">
              <w:rPr>
                <w:rFonts w:eastAsia="Times New Roman" w:cs="Times New Roman"/>
                <w:b/>
                <w:lang w:val="en-GB"/>
              </w:rPr>
              <w:t xml:space="preserve">Year </w:t>
            </w:r>
          </w:p>
        </w:tc>
        <w:tc>
          <w:tcPr>
            <w:tcW w:w="3724" w:type="dxa"/>
          </w:tcPr>
          <w:p w:rsidR="00A21926" w:rsidRPr="00744F27" w:rsidRDefault="00A21926" w:rsidP="00212547">
            <w:pPr>
              <w:spacing w:line="360" w:lineRule="auto"/>
              <w:jc w:val="both"/>
              <w:rPr>
                <w:rFonts w:eastAsia="Times New Roman" w:cs="Times New Roman"/>
                <w:b/>
                <w:lang w:val="en-GB"/>
              </w:rPr>
            </w:pPr>
            <w:r w:rsidRPr="00744F27">
              <w:rPr>
                <w:rFonts w:eastAsia="Times New Roman" w:cs="Times New Roman"/>
                <w:b/>
                <w:lang w:val="en-GB"/>
              </w:rPr>
              <w:t xml:space="preserve">Best Employer </w:t>
            </w:r>
          </w:p>
        </w:tc>
        <w:tc>
          <w:tcPr>
            <w:tcW w:w="3192" w:type="dxa"/>
          </w:tcPr>
          <w:p w:rsidR="00A21926" w:rsidRPr="00744F27" w:rsidRDefault="00A21926" w:rsidP="00212547">
            <w:pPr>
              <w:spacing w:line="360" w:lineRule="auto"/>
              <w:jc w:val="both"/>
              <w:rPr>
                <w:rFonts w:eastAsia="Times New Roman" w:cs="Times New Roman"/>
                <w:b/>
                <w:lang w:val="en-GB"/>
              </w:rPr>
            </w:pPr>
            <w:r w:rsidRPr="00744F27">
              <w:rPr>
                <w:rFonts w:eastAsia="Times New Roman" w:cs="Times New Roman"/>
                <w:b/>
                <w:lang w:val="en-GB"/>
              </w:rPr>
              <w:t>Best Employee</w:t>
            </w:r>
          </w:p>
        </w:tc>
      </w:tr>
      <w:tr w:rsidR="00A21926" w:rsidRPr="00412AA6" w:rsidTr="00212547">
        <w:tc>
          <w:tcPr>
            <w:tcW w:w="2660" w:type="dxa"/>
          </w:tcPr>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2014</w:t>
            </w:r>
          </w:p>
        </w:tc>
        <w:tc>
          <w:tcPr>
            <w:tcW w:w="3724" w:type="dxa"/>
          </w:tcPr>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1. Pick ’N’ Eat Ltd</w:t>
            </w:r>
            <w:r>
              <w:rPr>
                <w:rFonts w:eastAsia="Times New Roman" w:cs="Times New Roman"/>
                <w:lang w:val="en-GB"/>
              </w:rPr>
              <w:t xml:space="preserve"> </w:t>
            </w:r>
            <w:r w:rsidRPr="00744F27">
              <w:rPr>
                <w:rFonts w:eastAsia="Times New Roman" w:cs="Times New Roman"/>
                <w:lang w:val="en-GB"/>
              </w:rPr>
              <w:t>(Gold Prize)</w:t>
            </w:r>
          </w:p>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2.Financial Services commission (Sliver Prize)</w:t>
            </w:r>
          </w:p>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3.Bioculture Group (Bronze Prize)</w:t>
            </w:r>
          </w:p>
        </w:tc>
        <w:tc>
          <w:tcPr>
            <w:tcW w:w="3192" w:type="dxa"/>
          </w:tcPr>
          <w:p w:rsidR="00A21926" w:rsidRPr="00744F27" w:rsidRDefault="00A21926" w:rsidP="00212547">
            <w:pPr>
              <w:spacing w:line="360" w:lineRule="auto"/>
              <w:rPr>
                <w:rFonts w:eastAsia="Times New Roman" w:cs="Times New Roman"/>
                <w:lang w:val="en-GB"/>
              </w:rPr>
            </w:pPr>
            <w:r>
              <w:rPr>
                <w:rFonts w:eastAsia="Times New Roman" w:cs="Times New Roman"/>
                <w:lang w:val="en-GB"/>
              </w:rPr>
              <w:t xml:space="preserve">1. Mr. </w:t>
            </w:r>
            <w:proofErr w:type="spellStart"/>
            <w:r>
              <w:rPr>
                <w:rFonts w:eastAsia="Times New Roman" w:cs="Times New Roman"/>
                <w:lang w:val="en-GB"/>
              </w:rPr>
              <w:t>Maulette</w:t>
            </w:r>
            <w:proofErr w:type="spellEnd"/>
            <w:r w:rsidRPr="00744F27">
              <w:rPr>
                <w:rFonts w:eastAsia="Times New Roman" w:cs="Times New Roman"/>
                <w:lang w:val="en-GB"/>
              </w:rPr>
              <w:t xml:space="preserve"> Jason Michael Denis</w:t>
            </w:r>
            <w:r>
              <w:rPr>
                <w:rFonts w:eastAsia="Times New Roman" w:cs="Times New Roman"/>
                <w:lang w:val="en-GB"/>
              </w:rPr>
              <w:t xml:space="preserve"> </w:t>
            </w:r>
            <w:r w:rsidRPr="00744F27">
              <w:rPr>
                <w:rFonts w:eastAsia="Times New Roman" w:cs="Times New Roman"/>
                <w:lang w:val="en-GB"/>
              </w:rPr>
              <w:t>(Gold Prize)</w:t>
            </w:r>
          </w:p>
          <w:p w:rsidR="00A21926" w:rsidRPr="00744F27" w:rsidRDefault="00A21926" w:rsidP="00212547">
            <w:pPr>
              <w:pStyle w:val="Default"/>
              <w:jc w:val="both"/>
              <w:rPr>
                <w:rFonts w:eastAsia="Times New Roman"/>
              </w:rPr>
            </w:pPr>
            <w:r w:rsidRPr="00744F27">
              <w:rPr>
                <w:rFonts w:eastAsia="Times New Roman"/>
                <w:lang w:val="en-GB"/>
              </w:rPr>
              <w:t xml:space="preserve">2. </w:t>
            </w:r>
            <w:r>
              <w:rPr>
                <w:lang w:val="da-DK"/>
              </w:rPr>
              <w:t>Mr. Murthay</w:t>
            </w:r>
            <w:r w:rsidRPr="00744F27">
              <w:rPr>
                <w:lang w:val="da-DK"/>
              </w:rPr>
              <w:t xml:space="preserve"> Arunen</w:t>
            </w:r>
          </w:p>
          <w:p w:rsidR="00A21926" w:rsidRPr="00744F27" w:rsidRDefault="00A21926" w:rsidP="00212547">
            <w:pPr>
              <w:spacing w:line="360" w:lineRule="auto"/>
              <w:rPr>
                <w:rFonts w:eastAsia="Times New Roman" w:cs="Times New Roman"/>
                <w:lang w:val="en-GB"/>
              </w:rPr>
            </w:pPr>
            <w:r w:rsidRPr="00744F27">
              <w:rPr>
                <w:rFonts w:eastAsia="Times New Roman" w:cs="Times New Roman"/>
                <w:lang w:val="en-GB"/>
              </w:rPr>
              <w:t>(Silver Prize)</w:t>
            </w:r>
          </w:p>
          <w:p w:rsidR="00A21926" w:rsidRPr="00D26963" w:rsidRDefault="00A21926" w:rsidP="00212547">
            <w:pPr>
              <w:spacing w:line="360" w:lineRule="auto"/>
              <w:rPr>
                <w:rFonts w:eastAsia="Times New Roman" w:cs="Times New Roman"/>
                <w:lang w:val="fr-FR"/>
              </w:rPr>
            </w:pPr>
            <w:r w:rsidRPr="00D26963">
              <w:rPr>
                <w:rFonts w:eastAsia="Times New Roman" w:cs="Times New Roman"/>
                <w:lang w:val="fr-FR"/>
              </w:rPr>
              <w:t>3.</w:t>
            </w:r>
            <w:r>
              <w:rPr>
                <w:rFonts w:cs="Times New Roman"/>
                <w:lang w:val="de-DE"/>
              </w:rPr>
              <w:t xml:space="preserve"> Ms. Payet</w:t>
            </w:r>
            <w:r w:rsidRPr="00744F27">
              <w:rPr>
                <w:rFonts w:cs="Times New Roman"/>
                <w:lang w:val="de-DE"/>
              </w:rPr>
              <w:t xml:space="preserve"> Cheryl Marie Valerie</w:t>
            </w:r>
            <w:r>
              <w:rPr>
                <w:rFonts w:cs="Times New Roman"/>
                <w:lang w:val="de-DE"/>
              </w:rPr>
              <w:t xml:space="preserve"> </w:t>
            </w:r>
            <w:r w:rsidRPr="00D26963">
              <w:rPr>
                <w:rFonts w:eastAsia="Times New Roman" w:cs="Times New Roman"/>
                <w:lang w:val="fr-FR"/>
              </w:rPr>
              <w:t xml:space="preserve">(Bronze </w:t>
            </w:r>
            <w:proofErr w:type="spellStart"/>
            <w:r w:rsidRPr="00D26963">
              <w:rPr>
                <w:rFonts w:eastAsia="Times New Roman" w:cs="Times New Roman"/>
                <w:lang w:val="fr-FR"/>
              </w:rPr>
              <w:t>Prize</w:t>
            </w:r>
            <w:proofErr w:type="spellEnd"/>
            <w:r w:rsidRPr="00D26963">
              <w:rPr>
                <w:rFonts w:eastAsia="Times New Roman" w:cs="Times New Roman"/>
                <w:lang w:val="fr-FR"/>
              </w:rPr>
              <w:t>)</w:t>
            </w:r>
          </w:p>
          <w:p w:rsidR="00A21926" w:rsidRPr="00D26963" w:rsidRDefault="00A21926" w:rsidP="00212547">
            <w:pPr>
              <w:spacing w:line="360" w:lineRule="auto"/>
              <w:rPr>
                <w:rFonts w:eastAsia="Times New Roman" w:cs="Times New Roman"/>
                <w:lang w:val="fr-FR"/>
              </w:rPr>
            </w:pPr>
          </w:p>
        </w:tc>
      </w:tr>
      <w:tr w:rsidR="00A21926" w:rsidRPr="00744F27" w:rsidTr="00212547">
        <w:tc>
          <w:tcPr>
            <w:tcW w:w="2660" w:type="dxa"/>
          </w:tcPr>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2015</w:t>
            </w:r>
          </w:p>
        </w:tc>
        <w:tc>
          <w:tcPr>
            <w:tcW w:w="3724" w:type="dxa"/>
          </w:tcPr>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Pick &amp; Buy Ltd</w:t>
            </w:r>
          </w:p>
        </w:tc>
        <w:tc>
          <w:tcPr>
            <w:tcW w:w="3192" w:type="dxa"/>
          </w:tcPr>
          <w:p w:rsidR="00A21926" w:rsidRPr="00744F27" w:rsidRDefault="00A21926" w:rsidP="00212547">
            <w:pPr>
              <w:spacing w:line="360" w:lineRule="auto"/>
              <w:jc w:val="both"/>
              <w:rPr>
                <w:rFonts w:cs="Times New Roman"/>
                <w:lang w:val="en-US"/>
              </w:rPr>
            </w:pPr>
            <w:r w:rsidRPr="00744F27">
              <w:rPr>
                <w:rFonts w:eastAsia="Times New Roman" w:cs="Times New Roman"/>
                <w:lang w:val="en-GB"/>
              </w:rPr>
              <w:t xml:space="preserve">1. </w:t>
            </w:r>
            <w:proofErr w:type="spellStart"/>
            <w:r w:rsidRPr="00744F27">
              <w:rPr>
                <w:rFonts w:cs="Times New Roman"/>
                <w:lang w:val="en-US"/>
              </w:rPr>
              <w:t>Mr</w:t>
            </w:r>
            <w:proofErr w:type="spellEnd"/>
            <w:r>
              <w:rPr>
                <w:rFonts w:cs="Times New Roman"/>
                <w:lang w:val="en-US"/>
              </w:rPr>
              <w:t xml:space="preserve"> </w:t>
            </w:r>
            <w:proofErr w:type="spellStart"/>
            <w:r w:rsidRPr="00744F27">
              <w:rPr>
                <w:rFonts w:cs="Times New Roman"/>
                <w:lang w:val="en-US"/>
              </w:rPr>
              <w:t>Jhonny</w:t>
            </w:r>
            <w:proofErr w:type="spellEnd"/>
            <w:r w:rsidRPr="00744F27">
              <w:rPr>
                <w:rFonts w:cs="Times New Roman"/>
                <w:lang w:val="en-US"/>
              </w:rPr>
              <w:t xml:space="preserve"> Tan Chin </w:t>
            </w:r>
            <w:proofErr w:type="spellStart"/>
            <w:r w:rsidRPr="00744F27">
              <w:rPr>
                <w:rFonts w:cs="Times New Roman"/>
                <w:lang w:val="en-US"/>
              </w:rPr>
              <w:t>Hian</w:t>
            </w:r>
            <w:proofErr w:type="spellEnd"/>
            <w:r w:rsidRPr="00744F27">
              <w:rPr>
                <w:rFonts w:cs="Times New Roman"/>
                <w:lang w:val="en-US"/>
              </w:rPr>
              <w:t xml:space="preserve"> from </w:t>
            </w:r>
            <w:proofErr w:type="spellStart"/>
            <w:r w:rsidRPr="00744F27">
              <w:rPr>
                <w:rFonts w:cs="Times New Roman"/>
                <w:lang w:val="en-US"/>
              </w:rPr>
              <w:t>Harel</w:t>
            </w:r>
            <w:proofErr w:type="spellEnd"/>
            <w:r>
              <w:rPr>
                <w:rFonts w:cs="Times New Roman"/>
                <w:lang w:val="en-US"/>
              </w:rPr>
              <w:t xml:space="preserve"> </w:t>
            </w:r>
            <w:proofErr w:type="spellStart"/>
            <w:r w:rsidRPr="00744F27">
              <w:rPr>
                <w:rFonts w:cs="Times New Roman"/>
                <w:lang w:val="en-US"/>
              </w:rPr>
              <w:t>Mallac</w:t>
            </w:r>
            <w:proofErr w:type="spellEnd"/>
            <w:r w:rsidRPr="00744F27">
              <w:rPr>
                <w:rFonts w:cs="Times New Roman"/>
                <w:lang w:val="en-US"/>
              </w:rPr>
              <w:t xml:space="preserve"> Group</w:t>
            </w:r>
          </w:p>
          <w:p w:rsidR="00A21926" w:rsidRPr="00744F27" w:rsidRDefault="00A21926" w:rsidP="00212547">
            <w:pPr>
              <w:pStyle w:val="BodyA"/>
              <w:spacing w:line="288" w:lineRule="auto"/>
              <w:jc w:val="both"/>
              <w:rPr>
                <w:rFonts w:ascii="Times New Roman" w:eastAsia="Times New Roman" w:hAnsi="Times New Roman" w:cs="Times New Roman"/>
                <w:sz w:val="24"/>
                <w:szCs w:val="24"/>
              </w:rPr>
            </w:pPr>
            <w:r w:rsidRPr="00744F27">
              <w:rPr>
                <w:rFonts w:ascii="Times New Roman" w:hAnsi="Times New Roman" w:cs="Times New Roman"/>
                <w:sz w:val="24"/>
                <w:szCs w:val="24"/>
              </w:rPr>
              <w:t xml:space="preserve">2. Miss </w:t>
            </w:r>
            <w:proofErr w:type="spellStart"/>
            <w:r w:rsidRPr="00744F27">
              <w:rPr>
                <w:rFonts w:ascii="Times New Roman" w:hAnsi="Times New Roman" w:cs="Times New Roman"/>
                <w:sz w:val="24"/>
                <w:szCs w:val="24"/>
              </w:rPr>
              <w:t>Hemisha</w:t>
            </w:r>
            <w:proofErr w:type="spellEnd"/>
            <w:r>
              <w:rPr>
                <w:rFonts w:ascii="Times New Roman" w:hAnsi="Times New Roman" w:cs="Times New Roman"/>
                <w:sz w:val="24"/>
                <w:szCs w:val="24"/>
              </w:rPr>
              <w:t xml:space="preserve"> </w:t>
            </w:r>
            <w:proofErr w:type="spellStart"/>
            <w:r w:rsidRPr="00744F27">
              <w:rPr>
                <w:rFonts w:ascii="Times New Roman" w:hAnsi="Times New Roman" w:cs="Times New Roman"/>
                <w:sz w:val="24"/>
                <w:szCs w:val="24"/>
              </w:rPr>
              <w:t>Ritooah</w:t>
            </w:r>
            <w:proofErr w:type="spellEnd"/>
            <w:r w:rsidRPr="00744F27">
              <w:rPr>
                <w:rFonts w:ascii="Times New Roman" w:hAnsi="Times New Roman" w:cs="Times New Roman"/>
                <w:sz w:val="24"/>
                <w:szCs w:val="24"/>
              </w:rPr>
              <w:t xml:space="preserve"> from Pick N Eat Ltd</w:t>
            </w:r>
          </w:p>
          <w:p w:rsidR="00A21926" w:rsidRPr="00744F27" w:rsidRDefault="00A21926" w:rsidP="00212547">
            <w:pPr>
              <w:spacing w:line="360" w:lineRule="auto"/>
              <w:jc w:val="both"/>
              <w:rPr>
                <w:rFonts w:eastAsia="Times New Roman" w:cs="Times New Roman"/>
                <w:lang w:val="en-GB"/>
              </w:rPr>
            </w:pPr>
          </w:p>
        </w:tc>
        <w:bookmarkStart w:id="0" w:name="_GoBack"/>
        <w:bookmarkEnd w:id="0"/>
      </w:tr>
      <w:tr w:rsidR="00A21926" w:rsidRPr="00744F27" w:rsidTr="00212547">
        <w:tc>
          <w:tcPr>
            <w:tcW w:w="2660" w:type="dxa"/>
          </w:tcPr>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lastRenderedPageBreak/>
              <w:t>2016</w:t>
            </w:r>
          </w:p>
        </w:tc>
        <w:tc>
          <w:tcPr>
            <w:tcW w:w="3724" w:type="dxa"/>
          </w:tcPr>
          <w:p w:rsidR="00A21926" w:rsidRPr="00744F27" w:rsidRDefault="00A21926" w:rsidP="00212547">
            <w:pPr>
              <w:spacing w:line="360" w:lineRule="auto"/>
              <w:jc w:val="both"/>
            </w:pPr>
            <w:r w:rsidRPr="00744F27">
              <w:rPr>
                <w:lang w:val="en-US"/>
              </w:rPr>
              <w:t>1.</w:t>
            </w:r>
            <w:r w:rsidRPr="00744F27">
              <w:t xml:space="preserve"> Pick &amp; Buy Ltd</w:t>
            </w:r>
            <w:r>
              <w:t xml:space="preserve"> </w:t>
            </w:r>
            <w:r w:rsidRPr="00744F27">
              <w:t>(First Prize)</w:t>
            </w:r>
          </w:p>
          <w:p w:rsidR="00A21926" w:rsidRPr="00744F27" w:rsidRDefault="00A21926" w:rsidP="00212547">
            <w:pPr>
              <w:spacing w:line="360" w:lineRule="auto"/>
              <w:jc w:val="both"/>
              <w:rPr>
                <w:rFonts w:eastAsia="Times New Roman" w:cs="Times New Roman"/>
                <w:lang w:val="en-GB"/>
              </w:rPr>
            </w:pPr>
            <w:r w:rsidRPr="00744F27">
              <w:rPr>
                <w:lang w:val="en-US"/>
              </w:rPr>
              <w:t>2. Pick N Eat Ltd</w:t>
            </w:r>
            <w:r>
              <w:rPr>
                <w:lang w:val="en-US"/>
              </w:rPr>
              <w:t xml:space="preserve"> </w:t>
            </w:r>
            <w:r w:rsidRPr="00744F27">
              <w:rPr>
                <w:lang w:val="en-US"/>
              </w:rPr>
              <w:t>(Second Prize)</w:t>
            </w:r>
          </w:p>
        </w:tc>
        <w:tc>
          <w:tcPr>
            <w:tcW w:w="3192" w:type="dxa"/>
          </w:tcPr>
          <w:p w:rsidR="00A21926" w:rsidRPr="00744F27" w:rsidRDefault="00A21926" w:rsidP="00212547">
            <w:pPr>
              <w:spacing w:line="360" w:lineRule="auto"/>
              <w:jc w:val="both"/>
              <w:rPr>
                <w:rFonts w:eastAsia="Times New Roman"/>
                <w:lang w:val="en-GB"/>
              </w:rPr>
            </w:pPr>
            <w:r w:rsidRPr="00744F27">
              <w:rPr>
                <w:rFonts w:eastAsia="Times New Roman" w:cs="Times New Roman"/>
                <w:lang w:val="en-GB"/>
              </w:rPr>
              <w:t>1.</w:t>
            </w:r>
            <w:proofErr w:type="gramStart"/>
            <w:r w:rsidRPr="00744F27">
              <w:rPr>
                <w:rFonts w:eastAsia="Times New Roman"/>
                <w:lang w:val="en-GB"/>
              </w:rPr>
              <w:t>Ms.Goolooa</w:t>
            </w:r>
            <w:proofErr w:type="gramEnd"/>
            <w:r>
              <w:rPr>
                <w:rFonts w:eastAsia="Times New Roman"/>
                <w:lang w:val="en-GB"/>
              </w:rPr>
              <w:t xml:space="preserve"> </w:t>
            </w:r>
            <w:proofErr w:type="spellStart"/>
            <w:r w:rsidRPr="00744F27">
              <w:rPr>
                <w:rFonts w:eastAsia="Times New Roman"/>
                <w:lang w:val="en-GB"/>
              </w:rPr>
              <w:t>Natashah</w:t>
            </w:r>
            <w:proofErr w:type="spellEnd"/>
          </w:p>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 xml:space="preserve">2. </w:t>
            </w:r>
            <w:proofErr w:type="spellStart"/>
            <w:r w:rsidRPr="00744F27">
              <w:rPr>
                <w:rFonts w:eastAsia="Times New Roman" w:cs="Times New Roman"/>
                <w:lang w:val="en-GB"/>
              </w:rPr>
              <w:t>Ramchurn</w:t>
            </w:r>
            <w:proofErr w:type="spellEnd"/>
            <w:r>
              <w:rPr>
                <w:rFonts w:eastAsia="Times New Roman" w:cs="Times New Roman"/>
                <w:lang w:val="en-GB"/>
              </w:rPr>
              <w:t xml:space="preserve"> </w:t>
            </w:r>
            <w:proofErr w:type="spellStart"/>
            <w:r w:rsidRPr="00744F27">
              <w:rPr>
                <w:rFonts w:eastAsia="Times New Roman" w:cs="Times New Roman"/>
                <w:lang w:val="en-GB"/>
              </w:rPr>
              <w:t>Keshav</w:t>
            </w:r>
            <w:proofErr w:type="spellEnd"/>
            <w:r w:rsidRPr="00744F27">
              <w:rPr>
                <w:rFonts w:eastAsia="Times New Roman" w:cs="Times New Roman"/>
                <w:lang w:val="en-GB"/>
              </w:rPr>
              <w:t xml:space="preserve"> from </w:t>
            </w:r>
          </w:p>
        </w:tc>
      </w:tr>
      <w:tr w:rsidR="00A21926" w:rsidRPr="00744F27" w:rsidTr="00212547">
        <w:tc>
          <w:tcPr>
            <w:tcW w:w="2660" w:type="dxa"/>
          </w:tcPr>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2017</w:t>
            </w:r>
          </w:p>
        </w:tc>
        <w:tc>
          <w:tcPr>
            <w:tcW w:w="3724" w:type="dxa"/>
          </w:tcPr>
          <w:p w:rsidR="00A21926" w:rsidRPr="00744F27" w:rsidRDefault="00A21926" w:rsidP="00212547">
            <w:pPr>
              <w:spacing w:line="360" w:lineRule="auto"/>
              <w:jc w:val="both"/>
              <w:rPr>
                <w:rFonts w:eastAsia="Times New Roman" w:cs="Times New Roman"/>
                <w:lang w:val="en-GB"/>
              </w:rPr>
            </w:pPr>
            <w:r w:rsidRPr="00744F27">
              <w:rPr>
                <w:rFonts w:eastAsia="Times New Roman" w:cs="Times New Roman"/>
                <w:lang w:val="en-GB"/>
              </w:rPr>
              <w:t xml:space="preserve">1. Alpha Cleaning Ltd  </w:t>
            </w:r>
          </w:p>
          <w:p w:rsidR="00A21926" w:rsidRDefault="00A21926" w:rsidP="00212547">
            <w:pPr>
              <w:spacing w:line="360" w:lineRule="auto"/>
              <w:jc w:val="both"/>
              <w:rPr>
                <w:rFonts w:eastAsia="Times New Roman" w:cs="Times New Roman"/>
                <w:lang w:val="en-GB"/>
              </w:rPr>
            </w:pPr>
            <w:r w:rsidRPr="00744F27">
              <w:rPr>
                <w:rFonts w:eastAsia="Times New Roman" w:cs="Times New Roman"/>
                <w:lang w:val="en-GB"/>
              </w:rPr>
              <w:t xml:space="preserve">2. </w:t>
            </w:r>
            <w:proofErr w:type="spellStart"/>
            <w:r w:rsidRPr="00744F27">
              <w:rPr>
                <w:rFonts w:eastAsia="Times New Roman" w:cs="Times New Roman"/>
                <w:lang w:val="en-GB"/>
              </w:rPr>
              <w:t>Zilwa</w:t>
            </w:r>
            <w:proofErr w:type="spellEnd"/>
            <w:r w:rsidRPr="00744F27">
              <w:rPr>
                <w:rFonts w:eastAsia="Times New Roman" w:cs="Times New Roman"/>
                <w:lang w:val="en-GB"/>
              </w:rPr>
              <w:t xml:space="preserve"> Resort Ltd</w:t>
            </w:r>
          </w:p>
          <w:p w:rsidR="00A21926" w:rsidRPr="00744F27" w:rsidRDefault="00A21926" w:rsidP="00212547">
            <w:pPr>
              <w:spacing w:line="360" w:lineRule="auto"/>
              <w:jc w:val="both"/>
              <w:rPr>
                <w:rFonts w:eastAsia="Times New Roman" w:cs="Times New Roman"/>
                <w:lang w:val="en-GB"/>
              </w:rPr>
            </w:pPr>
            <w:r>
              <w:rPr>
                <w:rFonts w:eastAsia="Times New Roman" w:cs="Times New Roman"/>
                <w:lang w:val="en-GB"/>
              </w:rPr>
              <w:t xml:space="preserve">3. </w:t>
            </w:r>
            <w:r w:rsidRPr="00744F27">
              <w:rPr>
                <w:rFonts w:eastAsia="Times New Roman" w:cs="Times New Roman"/>
                <w:lang w:val="en-US"/>
              </w:rPr>
              <w:t>Winner</w:t>
            </w:r>
            <w:r w:rsidRPr="00744F27">
              <w:rPr>
                <w:rFonts w:eastAsia="Times New Roman" w:cs="Times New Roman"/>
                <w:lang w:val="fr-FR"/>
              </w:rPr>
              <w:t>’</w:t>
            </w:r>
            <w:r w:rsidRPr="00744F27">
              <w:rPr>
                <w:rFonts w:eastAsia="Times New Roman" w:cs="Times New Roman"/>
                <w:lang w:val="en-US"/>
              </w:rPr>
              <w:t>s Ltd</w:t>
            </w:r>
          </w:p>
        </w:tc>
        <w:tc>
          <w:tcPr>
            <w:tcW w:w="3192" w:type="dxa"/>
          </w:tcPr>
          <w:p w:rsidR="00A21926" w:rsidRDefault="00A21926" w:rsidP="00212547">
            <w:pPr>
              <w:spacing w:line="360" w:lineRule="auto"/>
              <w:jc w:val="both"/>
              <w:rPr>
                <w:rFonts w:eastAsia="Times New Roman" w:cs="Times New Roman"/>
                <w:lang w:val="en-GB"/>
              </w:rPr>
            </w:pPr>
            <w:r>
              <w:rPr>
                <w:rFonts w:eastAsia="Times New Roman" w:cs="Times New Roman"/>
                <w:lang w:val="en-GB"/>
              </w:rPr>
              <w:t xml:space="preserve">1. </w:t>
            </w:r>
            <w:proofErr w:type="spellStart"/>
            <w:r w:rsidRPr="00744F27">
              <w:rPr>
                <w:rFonts w:eastAsia="Times New Roman" w:cs="Times New Roman"/>
                <w:lang w:val="en-GB"/>
              </w:rPr>
              <w:t>Neet</w:t>
            </w:r>
            <w:proofErr w:type="spellEnd"/>
            <w:r>
              <w:rPr>
                <w:rFonts w:eastAsia="Times New Roman" w:cs="Times New Roman"/>
                <w:lang w:val="en-GB"/>
              </w:rPr>
              <w:t xml:space="preserve"> </w:t>
            </w:r>
            <w:proofErr w:type="spellStart"/>
            <w:r w:rsidRPr="00744F27">
              <w:rPr>
                <w:rFonts w:eastAsia="Times New Roman" w:cs="Times New Roman"/>
                <w:lang w:val="en-GB"/>
              </w:rPr>
              <w:t>Fon</w:t>
            </w:r>
            <w:proofErr w:type="spellEnd"/>
            <w:r w:rsidRPr="00744F27">
              <w:rPr>
                <w:rFonts w:eastAsia="Times New Roman" w:cs="Times New Roman"/>
                <w:lang w:val="en-GB"/>
              </w:rPr>
              <w:t xml:space="preserve"> Lim Chai Sing Chung </w:t>
            </w:r>
            <w:proofErr w:type="spellStart"/>
            <w:r w:rsidRPr="00744F27">
              <w:rPr>
                <w:rFonts w:eastAsia="Times New Roman" w:cs="Times New Roman"/>
                <w:lang w:val="en-GB"/>
              </w:rPr>
              <w:t>Sem</w:t>
            </w:r>
            <w:proofErr w:type="spellEnd"/>
            <w:r w:rsidRPr="00744F27">
              <w:rPr>
                <w:rFonts w:eastAsia="Times New Roman" w:cs="Times New Roman"/>
                <w:lang w:val="en-GB"/>
              </w:rPr>
              <w:t xml:space="preserve"> Chong</w:t>
            </w:r>
          </w:p>
          <w:p w:rsidR="00A21926" w:rsidRPr="00744F27" w:rsidRDefault="00A21926" w:rsidP="00212547">
            <w:pPr>
              <w:spacing w:line="360" w:lineRule="auto"/>
              <w:jc w:val="both"/>
              <w:rPr>
                <w:rFonts w:eastAsia="Times New Roman" w:cs="Times New Roman"/>
                <w:lang w:val="en-GB"/>
              </w:rPr>
            </w:pPr>
            <w:r>
              <w:rPr>
                <w:rFonts w:eastAsia="Times New Roman" w:cs="Times New Roman"/>
                <w:lang w:val="en-GB"/>
              </w:rPr>
              <w:t>2.</w:t>
            </w:r>
            <w:r w:rsidRPr="00744F27">
              <w:rPr>
                <w:rFonts w:eastAsia="Times New Roman" w:cs="Times New Roman"/>
                <w:lang w:val="en-GB"/>
              </w:rPr>
              <w:t>Sanjna</w:t>
            </w:r>
            <w:r>
              <w:rPr>
                <w:rFonts w:eastAsia="Times New Roman" w:cs="Times New Roman"/>
                <w:lang w:val="en-GB"/>
              </w:rPr>
              <w:t xml:space="preserve"> </w:t>
            </w:r>
            <w:proofErr w:type="spellStart"/>
            <w:r w:rsidRPr="00744F27">
              <w:rPr>
                <w:rFonts w:eastAsia="Times New Roman" w:cs="Times New Roman"/>
                <w:lang w:val="en-GB"/>
              </w:rPr>
              <w:t>Kathapermal</w:t>
            </w:r>
            <w:proofErr w:type="spellEnd"/>
          </w:p>
        </w:tc>
      </w:tr>
    </w:tbl>
    <w:p w:rsidR="00A21926" w:rsidRPr="007A4631" w:rsidRDefault="00A21926" w:rsidP="00A21926">
      <w:pPr>
        <w:spacing w:line="360" w:lineRule="auto"/>
        <w:jc w:val="both"/>
        <w:rPr>
          <w:rFonts w:eastAsia="Times New Roman" w:cstheme="minorHAnsi"/>
          <w:b/>
          <w:i/>
          <w:lang w:val="en-GB"/>
        </w:rPr>
      </w:pPr>
      <w:r w:rsidRPr="007A4631">
        <w:rPr>
          <w:rFonts w:eastAsia="Times New Roman" w:cstheme="minorHAnsi"/>
          <w:b/>
          <w:i/>
          <w:lang w:val="en-GB"/>
        </w:rPr>
        <w:t>Source: The Ministry of Social Integration, Social Security and National Solidarity</w:t>
      </w:r>
    </w:p>
    <w:p w:rsidR="00A21926" w:rsidRDefault="00A21926" w:rsidP="00A21926">
      <w:pPr>
        <w:spacing w:line="360" w:lineRule="auto"/>
        <w:jc w:val="both"/>
        <w:rPr>
          <w:rFonts w:eastAsia="Times New Roman" w:cstheme="minorHAnsi"/>
          <w:lang w:val="en-GB"/>
        </w:rPr>
      </w:pPr>
    </w:p>
    <w:p w:rsidR="00A21926" w:rsidRPr="00D029B6" w:rsidRDefault="00A21926" w:rsidP="00A21926">
      <w:pPr>
        <w:spacing w:line="360" w:lineRule="auto"/>
        <w:jc w:val="both"/>
        <w:rPr>
          <w:rFonts w:eastAsia="Times New Roman" w:cstheme="minorHAnsi"/>
          <w:highlight w:val="yellow"/>
          <w:lang w:val="en-GB"/>
        </w:rPr>
      </w:pPr>
      <w:r w:rsidRPr="009532A1">
        <w:rPr>
          <w:rFonts w:eastAsia="Times New Roman" w:cstheme="minorHAnsi"/>
          <w:lang w:val="en-GB"/>
        </w:rPr>
        <w:t xml:space="preserve">As at date, it has been observed that persons with disabilities are employed mainly in the field of housekeeping, </w:t>
      </w:r>
      <w:proofErr w:type="spellStart"/>
      <w:r w:rsidRPr="009532A1">
        <w:rPr>
          <w:rFonts w:eastAsia="Times New Roman" w:cstheme="minorHAnsi"/>
          <w:lang w:val="en-GB"/>
        </w:rPr>
        <w:t>waitering</w:t>
      </w:r>
      <w:proofErr w:type="spellEnd"/>
      <w:r w:rsidRPr="009532A1">
        <w:rPr>
          <w:rFonts w:eastAsia="Times New Roman" w:cstheme="minorHAnsi"/>
          <w:lang w:val="en-GB"/>
        </w:rPr>
        <w:t>,</w:t>
      </w:r>
      <w:r>
        <w:rPr>
          <w:rFonts w:eastAsia="Times New Roman" w:cstheme="minorHAnsi"/>
          <w:lang w:val="en-GB"/>
        </w:rPr>
        <w:t xml:space="preserve"> </w:t>
      </w:r>
      <w:r w:rsidRPr="009532A1">
        <w:rPr>
          <w:rFonts w:eastAsia="Times New Roman" w:cstheme="minorHAnsi"/>
          <w:lang w:val="en-GB"/>
        </w:rPr>
        <w:t>food preparation and supermarkets among</w:t>
      </w:r>
      <w:r>
        <w:rPr>
          <w:rFonts w:eastAsia="Times New Roman" w:cstheme="minorHAnsi"/>
          <w:lang w:val="en-GB"/>
        </w:rPr>
        <w:t>st</w:t>
      </w:r>
      <w:r w:rsidRPr="009532A1">
        <w:rPr>
          <w:rFonts w:eastAsia="Times New Roman" w:cstheme="minorHAnsi"/>
          <w:lang w:val="en-GB"/>
        </w:rPr>
        <w:t xml:space="preserve"> others.</w:t>
      </w:r>
    </w:p>
    <w:p w:rsidR="00A21926" w:rsidRDefault="00A21926" w:rsidP="00A21926">
      <w:pPr>
        <w:spacing w:line="360" w:lineRule="auto"/>
        <w:jc w:val="both"/>
        <w:rPr>
          <w:rFonts w:eastAsia="Times New Roman" w:cstheme="minorHAnsi"/>
          <w:color w:val="0070C0"/>
          <w:lang w:val="en-GB"/>
        </w:rPr>
      </w:pPr>
    </w:p>
    <w:p w:rsidR="00A21926" w:rsidRDefault="00A21926" w:rsidP="00A21926">
      <w:pPr>
        <w:suppressAutoHyphens/>
        <w:spacing w:line="360" w:lineRule="auto"/>
        <w:jc w:val="both"/>
        <w:rPr>
          <w:rFonts w:eastAsia="Times New Roman" w:cstheme="minorHAnsi"/>
          <w:u w:color="000000"/>
          <w:lang w:val="en-GB"/>
        </w:rPr>
      </w:pPr>
      <w:r w:rsidRPr="00D804EC">
        <w:rPr>
          <w:rFonts w:eastAsia="Times New Roman" w:cstheme="minorHAnsi"/>
          <w:u w:color="000000"/>
          <w:lang w:val="en-GB"/>
        </w:rPr>
        <w:t>Last year, athletes with disabilities were given an award for their exceptional performance at the Indian Ocean Island Games 2019</w:t>
      </w:r>
      <w:r>
        <w:rPr>
          <w:rFonts w:eastAsia="Times New Roman" w:cstheme="minorHAnsi"/>
          <w:u w:color="000000"/>
          <w:lang w:val="en-GB"/>
        </w:rPr>
        <w:t>.</w:t>
      </w:r>
    </w:p>
    <w:p w:rsidR="00A21926" w:rsidRPr="00D804EC" w:rsidRDefault="00A21926" w:rsidP="00A21926">
      <w:pPr>
        <w:suppressAutoHyphens/>
        <w:spacing w:line="360" w:lineRule="auto"/>
        <w:jc w:val="both"/>
        <w:rPr>
          <w:rFonts w:eastAsia="Times New Roman" w:cstheme="minorHAnsi"/>
          <w:lang w:val="en-GB"/>
        </w:rPr>
      </w:pPr>
    </w:p>
    <w:p w:rsidR="00A21926" w:rsidRDefault="00A21926" w:rsidP="00A21926">
      <w:pPr>
        <w:suppressAutoHyphens/>
        <w:spacing w:line="360" w:lineRule="auto"/>
        <w:jc w:val="both"/>
        <w:rPr>
          <w:rFonts w:eastAsia="Times New Roman" w:cstheme="minorHAnsi"/>
          <w:u w:color="000000"/>
          <w:lang w:val="en-GB"/>
        </w:rPr>
      </w:pPr>
      <w:r w:rsidRPr="00D804EC">
        <w:rPr>
          <w:rFonts w:eastAsia="Times New Roman" w:cstheme="minorHAnsi"/>
          <w:lang w:val="en-GB"/>
        </w:rPr>
        <w:t>Moreover, t</w:t>
      </w:r>
      <w:r w:rsidRPr="00D804EC">
        <w:rPr>
          <w:rFonts w:eastAsiaTheme="minorEastAsia" w:cs="Times New Roman"/>
          <w:lang w:val="en-GB"/>
        </w:rPr>
        <w:t xml:space="preserve">he </w:t>
      </w:r>
      <w:r w:rsidRPr="00D804EC">
        <w:rPr>
          <w:rFonts w:eastAsia="Times New Roman" w:cstheme="minorHAnsi"/>
          <w:lang w:val="en-GB"/>
        </w:rPr>
        <w:t>Training and Employment of Disabled Persons Board</w:t>
      </w:r>
      <w:r w:rsidRPr="00D804EC">
        <w:rPr>
          <w:rFonts w:eastAsiaTheme="minorEastAsia" w:cs="Times New Roman"/>
          <w:lang w:val="en-GB"/>
        </w:rPr>
        <w:t xml:space="preserve"> (TEDPB) provides persons with disabilities with training and employment opportunities.</w:t>
      </w:r>
      <w:r w:rsidRPr="00D804EC">
        <w:rPr>
          <w:rFonts w:eastAsia="Times New Roman" w:cstheme="minorHAnsi"/>
          <w:u w:color="000000"/>
          <w:lang w:val="en-GB"/>
        </w:rPr>
        <w:t xml:space="preserve"> The TEDPB also </w:t>
      </w:r>
      <w:r w:rsidRPr="0051557C">
        <w:rPr>
          <w:rFonts w:eastAsia="Times New Roman" w:cstheme="minorHAnsi"/>
          <w:u w:color="000000"/>
          <w:lang w:val="en-GB"/>
        </w:rPr>
        <w:t xml:space="preserve">conducts </w:t>
      </w:r>
      <w:r w:rsidRPr="00D804EC">
        <w:rPr>
          <w:rFonts w:eastAsia="Times New Roman" w:cstheme="minorHAnsi"/>
          <w:u w:color="000000"/>
          <w:lang w:val="en-GB"/>
        </w:rPr>
        <w:t>presentations, workshop</w:t>
      </w:r>
      <w:r w:rsidRPr="0051557C">
        <w:rPr>
          <w:rFonts w:eastAsia="Times New Roman" w:cstheme="minorHAnsi"/>
          <w:u w:color="000000"/>
          <w:lang w:val="en-GB"/>
        </w:rPr>
        <w:t>s</w:t>
      </w:r>
      <w:r w:rsidRPr="00D804EC">
        <w:rPr>
          <w:rFonts w:eastAsia="Times New Roman" w:cstheme="minorHAnsi"/>
          <w:u w:color="000000"/>
          <w:lang w:val="en-GB"/>
        </w:rPr>
        <w:t xml:space="preserve"> and other sensitisation campaigns to encourage the inclusion of persons with disabilities in the open labour market. </w:t>
      </w:r>
      <w:r w:rsidRPr="00586AEA">
        <w:rPr>
          <w:rFonts w:eastAsia="Times New Roman" w:cstheme="minorHAnsi"/>
          <w:u w:color="000000"/>
          <w:lang w:val="en-GB"/>
        </w:rPr>
        <w:t>Busi</w:t>
      </w:r>
      <w:r>
        <w:rPr>
          <w:rFonts w:eastAsia="Times New Roman" w:cstheme="minorHAnsi"/>
          <w:u w:color="000000"/>
          <w:lang w:val="en-GB"/>
        </w:rPr>
        <w:t>ness Mauritius organised a high-</w:t>
      </w:r>
      <w:r w:rsidRPr="00586AEA">
        <w:rPr>
          <w:rFonts w:eastAsia="Times New Roman" w:cstheme="minorHAnsi"/>
          <w:u w:color="000000"/>
          <w:lang w:val="en-GB"/>
        </w:rPr>
        <w:t>level conference in 2015 on the employability of persons with disabilities led by an International Labour Organisation specialist.</w:t>
      </w:r>
    </w:p>
    <w:p w:rsidR="00A21926" w:rsidRDefault="00A21926" w:rsidP="00A21926">
      <w:pPr>
        <w:suppressAutoHyphens/>
        <w:spacing w:line="360" w:lineRule="auto"/>
        <w:jc w:val="both"/>
        <w:rPr>
          <w:rFonts w:eastAsia="Times New Roman" w:cstheme="minorHAnsi"/>
          <w:u w:color="000000"/>
          <w:lang w:val="en-GB"/>
        </w:rPr>
      </w:pPr>
    </w:p>
    <w:p w:rsidR="00A21926" w:rsidRPr="005A7BE1" w:rsidRDefault="00A21926" w:rsidP="00A21926">
      <w:pPr>
        <w:suppressAutoHyphens/>
        <w:spacing w:line="360" w:lineRule="auto"/>
        <w:jc w:val="both"/>
        <w:rPr>
          <w:rFonts w:eastAsia="Times New Roman" w:cstheme="minorHAnsi"/>
          <w:u w:color="000000"/>
          <w:lang w:val="en-GB"/>
        </w:rPr>
      </w:pPr>
      <w:r w:rsidRPr="005A7BE1">
        <w:rPr>
          <w:rFonts w:eastAsia="Times New Roman" w:cstheme="minorHAnsi"/>
          <w:u w:color="000000"/>
          <w:lang w:val="en-GB"/>
        </w:rPr>
        <w:t xml:space="preserve">The former Ministry of Justice, Human Rights and Institutional Reforms </w:t>
      </w:r>
      <w:r>
        <w:rPr>
          <w:rFonts w:eastAsia="Times New Roman" w:cstheme="minorHAnsi"/>
          <w:u w:color="000000"/>
          <w:lang w:val="en-GB"/>
        </w:rPr>
        <w:t xml:space="preserve">in collaboration with Ms </w:t>
      </w:r>
      <w:proofErr w:type="spellStart"/>
      <w:r w:rsidRPr="00D636A5">
        <w:rPr>
          <w:rFonts w:eastAsia="Times New Roman" w:cstheme="minorHAnsi"/>
          <w:u w:color="000000"/>
          <w:lang w:val="en-GB"/>
        </w:rPr>
        <w:t>Trivita</w:t>
      </w:r>
      <w:proofErr w:type="spellEnd"/>
      <w:r>
        <w:rPr>
          <w:rFonts w:eastAsia="Times New Roman" w:cstheme="minorHAnsi"/>
          <w:u w:color="000000"/>
          <w:lang w:val="en-GB"/>
        </w:rPr>
        <w:t xml:space="preserve"> </w:t>
      </w:r>
      <w:proofErr w:type="spellStart"/>
      <w:r w:rsidRPr="00D636A5">
        <w:rPr>
          <w:rFonts w:eastAsia="Times New Roman" w:cstheme="minorHAnsi"/>
          <w:u w:color="000000"/>
          <w:lang w:val="en-GB"/>
        </w:rPr>
        <w:t>Mathoora</w:t>
      </w:r>
      <w:proofErr w:type="spellEnd"/>
      <w:r>
        <w:rPr>
          <w:rFonts w:eastAsia="Times New Roman" w:cstheme="minorHAnsi"/>
          <w:u w:color="000000"/>
          <w:lang w:val="en-GB"/>
        </w:rPr>
        <w:t>, a blind person,</w:t>
      </w:r>
      <w:r w:rsidRPr="005A7BE1">
        <w:rPr>
          <w:rFonts w:eastAsia="Times New Roman" w:cstheme="minorHAnsi"/>
          <w:u w:color="000000"/>
          <w:lang w:val="en-GB"/>
        </w:rPr>
        <w:t xml:space="preserve"> produced in 2018</w:t>
      </w:r>
      <w:r>
        <w:rPr>
          <w:rFonts w:eastAsia="Times New Roman" w:cstheme="minorHAnsi"/>
          <w:u w:color="000000"/>
          <w:lang w:val="en-GB"/>
        </w:rPr>
        <w:t>,</w:t>
      </w:r>
      <w:r w:rsidRPr="005A7BE1">
        <w:rPr>
          <w:rFonts w:eastAsia="Times New Roman" w:cstheme="minorHAnsi"/>
          <w:u w:color="000000"/>
          <w:lang w:val="en-GB"/>
        </w:rPr>
        <w:t xml:space="preserve"> the Const</w:t>
      </w:r>
      <w:r>
        <w:rPr>
          <w:rFonts w:eastAsia="Times New Roman" w:cstheme="minorHAnsi"/>
          <w:u w:color="000000"/>
          <w:lang w:val="en-GB"/>
        </w:rPr>
        <w:t xml:space="preserve">itution of Mauritius in Braille, in an effort to ensure that blind persons have access to information on their fundamental rights. It should be noted that Ms </w:t>
      </w:r>
      <w:proofErr w:type="spellStart"/>
      <w:r>
        <w:rPr>
          <w:rFonts w:eastAsia="Times New Roman" w:cstheme="minorHAnsi"/>
          <w:u w:color="000000"/>
          <w:lang w:val="en-GB"/>
        </w:rPr>
        <w:t>Trivita</w:t>
      </w:r>
      <w:proofErr w:type="spellEnd"/>
      <w:r>
        <w:rPr>
          <w:rFonts w:eastAsia="Times New Roman" w:cstheme="minorHAnsi"/>
          <w:u w:color="000000"/>
          <w:lang w:val="en-GB"/>
        </w:rPr>
        <w:t xml:space="preserve"> </w:t>
      </w:r>
      <w:proofErr w:type="spellStart"/>
      <w:r>
        <w:rPr>
          <w:rFonts w:eastAsia="Times New Roman" w:cstheme="minorHAnsi"/>
          <w:u w:color="000000"/>
          <w:lang w:val="en-GB"/>
        </w:rPr>
        <w:t>Mathoora</w:t>
      </w:r>
      <w:proofErr w:type="spellEnd"/>
      <w:r>
        <w:rPr>
          <w:rFonts w:eastAsia="Times New Roman" w:cstheme="minorHAnsi"/>
          <w:u w:color="000000"/>
          <w:lang w:val="en-GB"/>
        </w:rPr>
        <w:t>, presently a lecturer at the Mauritius Institute of Education in the Special Needs Department, is holder of a Master in Science</w:t>
      </w:r>
      <w:r w:rsidRPr="003342AC">
        <w:rPr>
          <w:rFonts w:eastAsia="Times New Roman" w:cstheme="minorHAnsi"/>
          <w:u w:color="000000"/>
          <w:lang w:val="en-GB"/>
        </w:rPr>
        <w:t xml:space="preserve"> in History</w:t>
      </w:r>
      <w:r>
        <w:rPr>
          <w:rFonts w:eastAsia="Times New Roman" w:cstheme="minorHAnsi"/>
          <w:u w:color="000000"/>
          <w:lang w:val="en-GB"/>
        </w:rPr>
        <w:t xml:space="preserve"> with </w:t>
      </w:r>
      <w:r w:rsidRPr="003342AC">
        <w:rPr>
          <w:rFonts w:eastAsia="Times New Roman" w:cstheme="minorHAnsi"/>
          <w:u w:color="000000"/>
          <w:lang w:val="en-GB"/>
        </w:rPr>
        <w:t>International Relations</w:t>
      </w:r>
      <w:r>
        <w:rPr>
          <w:rFonts w:eastAsia="Times New Roman" w:cstheme="minorHAnsi"/>
          <w:u w:color="000000"/>
          <w:lang w:val="en-GB"/>
        </w:rPr>
        <w:t xml:space="preserve">. She has been a beneficiary of the Francois </w:t>
      </w:r>
      <w:proofErr w:type="spellStart"/>
      <w:r>
        <w:rPr>
          <w:rFonts w:eastAsia="Times New Roman" w:cstheme="minorHAnsi"/>
          <w:u w:color="000000"/>
          <w:lang w:val="en-GB"/>
        </w:rPr>
        <w:t>Sockalingum</w:t>
      </w:r>
      <w:proofErr w:type="spellEnd"/>
      <w:r>
        <w:rPr>
          <w:rFonts w:eastAsia="Times New Roman" w:cstheme="minorHAnsi"/>
          <w:u w:color="000000"/>
          <w:lang w:val="en-GB"/>
        </w:rPr>
        <w:t xml:space="preserve"> Award, a </w:t>
      </w:r>
      <w:r w:rsidRPr="003342AC">
        <w:rPr>
          <w:rFonts w:eastAsia="Times New Roman" w:cstheme="minorHAnsi"/>
          <w:u w:color="000000"/>
          <w:lang w:val="en-GB"/>
        </w:rPr>
        <w:t>scholarship awarded to students with disabilities to</w:t>
      </w:r>
      <w:r>
        <w:rPr>
          <w:rFonts w:eastAsia="Times New Roman" w:cstheme="minorHAnsi"/>
          <w:u w:color="000000"/>
          <w:lang w:val="en-GB"/>
        </w:rPr>
        <w:t xml:space="preserve"> help them to </w:t>
      </w:r>
      <w:r w:rsidRPr="003342AC">
        <w:rPr>
          <w:rFonts w:eastAsia="Times New Roman" w:cstheme="minorHAnsi"/>
          <w:u w:color="000000"/>
          <w:lang w:val="en-GB"/>
        </w:rPr>
        <w:t>pursue their secondary studies</w:t>
      </w:r>
      <w:r>
        <w:rPr>
          <w:rFonts w:eastAsia="Times New Roman" w:cstheme="minorHAnsi"/>
          <w:u w:color="000000"/>
          <w:lang w:val="en-GB"/>
        </w:rPr>
        <w:t xml:space="preserve"> provided by the Ministry of Social Integration, Social Security and National Solidarity. Prior to being a lecturer, she</w:t>
      </w:r>
      <w:r w:rsidRPr="003342AC">
        <w:rPr>
          <w:rFonts w:eastAsia="Times New Roman" w:cstheme="minorHAnsi"/>
          <w:u w:color="000000"/>
          <w:lang w:val="en-GB"/>
        </w:rPr>
        <w:t xml:space="preserve"> was</w:t>
      </w:r>
      <w:r>
        <w:rPr>
          <w:rFonts w:eastAsia="Times New Roman" w:cstheme="minorHAnsi"/>
          <w:u w:color="000000"/>
          <w:lang w:val="en-GB"/>
        </w:rPr>
        <w:t xml:space="preserve"> a resource person in B</w:t>
      </w:r>
      <w:r w:rsidRPr="003342AC">
        <w:rPr>
          <w:rFonts w:eastAsia="Times New Roman" w:cstheme="minorHAnsi"/>
          <w:u w:color="000000"/>
          <w:lang w:val="en-GB"/>
        </w:rPr>
        <w:t>raill</w:t>
      </w:r>
      <w:r>
        <w:rPr>
          <w:rFonts w:eastAsia="Times New Roman" w:cstheme="minorHAnsi"/>
          <w:u w:color="000000"/>
          <w:lang w:val="en-GB"/>
        </w:rPr>
        <w:t xml:space="preserve">e at the Lois </w:t>
      </w:r>
      <w:proofErr w:type="spellStart"/>
      <w:r>
        <w:rPr>
          <w:rFonts w:eastAsia="Times New Roman" w:cstheme="minorHAnsi"/>
          <w:u w:color="000000"/>
          <w:lang w:val="en-GB"/>
        </w:rPr>
        <w:t>Lagesse</w:t>
      </w:r>
      <w:proofErr w:type="spellEnd"/>
      <w:r>
        <w:rPr>
          <w:rFonts w:eastAsia="Times New Roman" w:cstheme="minorHAnsi"/>
          <w:u w:color="000000"/>
          <w:lang w:val="en-GB"/>
        </w:rPr>
        <w:t xml:space="preserve"> Trust Fund, a Non-Government Organisation catering for the needs of blind persons. </w:t>
      </w:r>
      <w:r w:rsidRPr="003342AC">
        <w:rPr>
          <w:rFonts w:eastAsia="Times New Roman" w:cstheme="minorHAnsi"/>
          <w:u w:color="000000"/>
          <w:lang w:val="en-GB"/>
        </w:rPr>
        <w:t>She was</w:t>
      </w:r>
      <w:r>
        <w:rPr>
          <w:rFonts w:eastAsia="Times New Roman" w:cstheme="minorHAnsi"/>
          <w:u w:color="000000"/>
          <w:lang w:val="en-GB"/>
        </w:rPr>
        <w:t xml:space="preserve"> also a</w:t>
      </w:r>
      <w:r w:rsidRPr="003342AC">
        <w:rPr>
          <w:rFonts w:eastAsia="Times New Roman" w:cstheme="minorHAnsi"/>
          <w:u w:color="000000"/>
          <w:lang w:val="en-GB"/>
        </w:rPr>
        <w:t xml:space="preserve"> Research Assistant at t</w:t>
      </w:r>
      <w:r>
        <w:rPr>
          <w:rFonts w:eastAsia="Times New Roman" w:cstheme="minorHAnsi"/>
          <w:u w:color="000000"/>
          <w:lang w:val="en-GB"/>
        </w:rPr>
        <w:t xml:space="preserve">he Truth and Justice Commission of the State of Mauritius. </w:t>
      </w:r>
    </w:p>
    <w:p w:rsidR="00A21926" w:rsidRPr="005A7BE1" w:rsidRDefault="00A21926" w:rsidP="00A21926">
      <w:pPr>
        <w:suppressAutoHyphens/>
        <w:spacing w:line="360" w:lineRule="auto"/>
        <w:jc w:val="both"/>
        <w:rPr>
          <w:rFonts w:eastAsia="Times New Roman" w:cstheme="minorHAnsi"/>
          <w:u w:color="000000"/>
          <w:lang w:val="en-GB"/>
        </w:rPr>
      </w:pPr>
    </w:p>
    <w:p w:rsidR="00A21926" w:rsidRPr="005A7BE1" w:rsidRDefault="00A21926" w:rsidP="00A21926">
      <w:pPr>
        <w:suppressAutoHyphens/>
        <w:spacing w:line="360" w:lineRule="auto"/>
        <w:jc w:val="both"/>
        <w:rPr>
          <w:rFonts w:eastAsia="Times New Roman" w:cstheme="minorHAnsi"/>
          <w:u w:color="000000"/>
          <w:lang w:val="en-GB"/>
        </w:rPr>
      </w:pPr>
      <w:r>
        <w:rPr>
          <w:rFonts w:eastAsia="Times New Roman" w:cstheme="minorHAnsi"/>
          <w:u w:color="000000"/>
          <w:lang w:val="en-GB"/>
        </w:rPr>
        <w:lastRenderedPageBreak/>
        <w:t>With a view raising awareness on the rights of persons with disabilities, t</w:t>
      </w:r>
      <w:r w:rsidRPr="005A7BE1">
        <w:rPr>
          <w:rFonts w:eastAsia="Times New Roman" w:cstheme="minorHAnsi"/>
          <w:u w:color="000000"/>
          <w:lang w:val="en-GB"/>
        </w:rPr>
        <w:t>he</w:t>
      </w:r>
      <w:r>
        <w:rPr>
          <w:rFonts w:eastAsia="Times New Roman" w:cstheme="minorHAnsi"/>
          <w:u w:color="000000"/>
          <w:lang w:val="en-GB"/>
        </w:rPr>
        <w:t xml:space="preserve"> </w:t>
      </w:r>
      <w:r>
        <w:rPr>
          <w:rFonts w:eastAsia="Times New Roman" w:cstheme="minorHAnsi"/>
          <w:u w:color="000000"/>
          <w:lang w:val="en-US"/>
        </w:rPr>
        <w:t xml:space="preserve">Hon. M. T. </w:t>
      </w:r>
      <w:proofErr w:type="spellStart"/>
      <w:r>
        <w:rPr>
          <w:rFonts w:eastAsia="Times New Roman" w:cstheme="minorHAnsi"/>
          <w:u w:color="000000"/>
          <w:lang w:val="en-US"/>
        </w:rPr>
        <w:t>Masutha</w:t>
      </w:r>
      <w:proofErr w:type="spellEnd"/>
      <w:r>
        <w:rPr>
          <w:rFonts w:eastAsia="Times New Roman" w:cstheme="minorHAnsi"/>
          <w:u w:color="000000"/>
          <w:lang w:val="en-US"/>
        </w:rPr>
        <w:t xml:space="preserve">, </w:t>
      </w:r>
      <w:r w:rsidRPr="005A7BE1">
        <w:rPr>
          <w:rFonts w:eastAsia="Times New Roman" w:cstheme="minorHAnsi"/>
          <w:u w:color="000000"/>
          <w:lang w:val="en-US"/>
        </w:rPr>
        <w:t>the then Minister of Justice and Correctional Services of South Africa</w:t>
      </w:r>
      <w:r w:rsidRPr="005A7BE1">
        <w:rPr>
          <w:rFonts w:eastAsia="Times New Roman" w:cstheme="minorHAnsi"/>
          <w:u w:color="000000"/>
          <w:lang w:val="en-GB"/>
        </w:rPr>
        <w:t xml:space="preserve">, a visually impaired Minister, </w:t>
      </w:r>
      <w:r>
        <w:rPr>
          <w:rFonts w:eastAsia="Times New Roman" w:cstheme="minorHAnsi"/>
          <w:u w:color="000000"/>
          <w:lang w:val="en-GB"/>
        </w:rPr>
        <w:t xml:space="preserve">was invited by the State of Mauritius </w:t>
      </w:r>
      <w:r w:rsidRPr="005A7BE1">
        <w:rPr>
          <w:rFonts w:eastAsia="Times New Roman" w:cstheme="minorHAnsi"/>
          <w:u w:color="000000"/>
          <w:lang w:val="en-GB"/>
        </w:rPr>
        <w:t>to talk about Human Rights and Disabilities.</w:t>
      </w:r>
    </w:p>
    <w:p w:rsidR="00A21926" w:rsidRPr="0051557C" w:rsidRDefault="00A21926" w:rsidP="00A21926">
      <w:pPr>
        <w:pStyle w:val="Standard"/>
        <w:spacing w:line="360" w:lineRule="auto"/>
        <w:rPr>
          <w:rFonts w:eastAsia="Times New Roman" w:cstheme="minorHAnsi"/>
          <w:u w:color="000000"/>
          <w:lang w:val="en-GB"/>
        </w:rPr>
      </w:pPr>
    </w:p>
    <w:p w:rsidR="00A21926" w:rsidRPr="005A7BE1" w:rsidRDefault="00A21926" w:rsidP="00A21926">
      <w:pPr>
        <w:suppressAutoHyphens/>
        <w:spacing w:line="360" w:lineRule="auto"/>
        <w:jc w:val="both"/>
        <w:rPr>
          <w:rFonts w:eastAsia="Times New Roman" w:cstheme="minorHAnsi"/>
          <w:lang w:val="en-GB"/>
        </w:rPr>
      </w:pPr>
      <w:r w:rsidRPr="005A7BE1">
        <w:rPr>
          <w:rFonts w:eastAsia="Times New Roman" w:cstheme="minorHAnsi"/>
          <w:lang w:val="en-GB"/>
        </w:rPr>
        <w:t xml:space="preserve">The National Human Rights Commission of Mauritius (NHRC) conducts informative sessions regularly through the Citizens Advice Bureaux (CAB) around the island. These sessions aim at fostering </w:t>
      </w:r>
      <w:r w:rsidRPr="005A7BE1">
        <w:rPr>
          <w:rFonts w:cstheme="minorHAnsi"/>
          <w:lang w:val="en-GB"/>
        </w:rPr>
        <w:t xml:space="preserve">respect for the rights of </w:t>
      </w:r>
      <w:r>
        <w:rPr>
          <w:rFonts w:cstheme="minorHAnsi"/>
          <w:lang w:val="en-GB"/>
        </w:rPr>
        <w:t xml:space="preserve">all </w:t>
      </w:r>
      <w:r w:rsidRPr="005A7BE1">
        <w:rPr>
          <w:rFonts w:cstheme="minorHAnsi"/>
          <w:lang w:val="en-GB"/>
        </w:rPr>
        <w:t>persons</w:t>
      </w:r>
      <w:r>
        <w:rPr>
          <w:rFonts w:cstheme="minorHAnsi"/>
          <w:lang w:val="en-GB"/>
        </w:rPr>
        <w:t xml:space="preserve">, </w:t>
      </w:r>
      <w:r w:rsidRPr="005A7BE1">
        <w:rPr>
          <w:rFonts w:cstheme="minorHAnsi"/>
          <w:lang w:val="en-GB"/>
        </w:rPr>
        <w:t>including those with disabilities</w:t>
      </w:r>
      <w:r w:rsidRPr="005A7BE1">
        <w:rPr>
          <w:rFonts w:eastAsia="Times New Roman" w:cstheme="minorHAnsi"/>
          <w:lang w:val="en-GB"/>
        </w:rPr>
        <w:t xml:space="preserve">. Particular emphasis is also laid on legislations and policies in place to protect persons with disabilities from various forms of discrimination, abuse and violence.  </w:t>
      </w:r>
    </w:p>
    <w:p w:rsidR="00A21926" w:rsidRPr="00D804EC" w:rsidRDefault="00A21926" w:rsidP="00A21926">
      <w:pPr>
        <w:suppressAutoHyphens/>
        <w:spacing w:line="360" w:lineRule="auto"/>
        <w:jc w:val="both"/>
        <w:rPr>
          <w:rFonts w:eastAsia="Times New Roman" w:cstheme="minorHAnsi"/>
          <w:lang w:val="en-GB"/>
        </w:rPr>
      </w:pPr>
    </w:p>
    <w:p w:rsidR="00A21926" w:rsidRPr="00D804EC" w:rsidRDefault="00A21926" w:rsidP="00A21926">
      <w:pPr>
        <w:suppressAutoHyphens/>
        <w:spacing w:line="360" w:lineRule="auto"/>
        <w:jc w:val="both"/>
        <w:rPr>
          <w:rFonts w:eastAsia="Times New Roman" w:cstheme="minorHAnsi"/>
          <w:lang w:val="en-GB"/>
        </w:rPr>
      </w:pPr>
      <w:r w:rsidRPr="00D804EC">
        <w:rPr>
          <w:rFonts w:eastAsia="Times New Roman" w:cstheme="minorHAnsi"/>
          <w:lang w:val="en-GB"/>
        </w:rPr>
        <w:t>The NHRC also conducts awareness-raising campaigns</w:t>
      </w:r>
      <w:r>
        <w:rPr>
          <w:rFonts w:eastAsia="Times New Roman" w:cstheme="minorHAnsi"/>
          <w:lang w:val="en-GB"/>
        </w:rPr>
        <w:t xml:space="preserve"> </w:t>
      </w:r>
      <w:r w:rsidRPr="00D804EC">
        <w:rPr>
          <w:rFonts w:eastAsia="Times New Roman" w:cstheme="minorHAnsi"/>
          <w:lang w:val="en-GB"/>
        </w:rPr>
        <w:t>to sensitise children at an early age on the rights of persons with disabilities and other vulnerable groups.</w:t>
      </w:r>
    </w:p>
    <w:p w:rsidR="00A21926" w:rsidRPr="00D804EC" w:rsidRDefault="00A21926" w:rsidP="00A21926">
      <w:pPr>
        <w:suppressAutoHyphens/>
        <w:spacing w:line="360" w:lineRule="auto"/>
        <w:jc w:val="both"/>
        <w:rPr>
          <w:rFonts w:eastAsia="Times New Roman" w:cstheme="minorHAnsi"/>
          <w:lang w:val="en-GB"/>
        </w:rPr>
      </w:pPr>
    </w:p>
    <w:p w:rsidR="00A21926" w:rsidRPr="00D804EC" w:rsidRDefault="00A21926" w:rsidP="00A21926">
      <w:pPr>
        <w:suppressAutoHyphens/>
        <w:spacing w:line="360" w:lineRule="auto"/>
        <w:jc w:val="both"/>
        <w:rPr>
          <w:rFonts w:eastAsia="Times New Roman" w:cstheme="minorHAnsi"/>
          <w:lang w:val="en-GB"/>
        </w:rPr>
      </w:pPr>
      <w:r w:rsidRPr="00D804EC">
        <w:rPr>
          <w:rFonts w:eastAsia="Times New Roman" w:cstheme="minorHAnsi"/>
          <w:lang w:val="en-GB"/>
        </w:rPr>
        <w:t>It is to be noted that the European Union (EU) has granted funds to the NHRC to finance the implementation of a project entitled ‘Promotion of Respect for Human Rights in Mauritius and Rodrigues’. The project aimed at educating and raising awareness amongst different sections of the Mauritian population on human rights.</w:t>
      </w:r>
    </w:p>
    <w:p w:rsidR="00A21926" w:rsidRPr="00D804EC" w:rsidRDefault="00A21926" w:rsidP="00A21926">
      <w:pPr>
        <w:suppressAutoHyphens/>
        <w:spacing w:line="360" w:lineRule="auto"/>
        <w:jc w:val="both"/>
        <w:rPr>
          <w:rFonts w:eastAsia="Times New Roman" w:cstheme="minorHAnsi"/>
          <w:lang w:val="en-GB"/>
        </w:rPr>
      </w:pPr>
    </w:p>
    <w:p w:rsidR="00A21926" w:rsidRPr="005A7BE1" w:rsidRDefault="00A21926" w:rsidP="00A21926">
      <w:pPr>
        <w:suppressAutoHyphens/>
        <w:spacing w:line="360" w:lineRule="auto"/>
        <w:jc w:val="both"/>
        <w:rPr>
          <w:rFonts w:eastAsia="Times New Roman" w:cstheme="minorHAnsi"/>
          <w:lang w:val="en-GB"/>
        </w:rPr>
      </w:pPr>
      <w:r>
        <w:rPr>
          <w:rFonts w:eastAsia="Times New Roman" w:cstheme="minorHAnsi"/>
          <w:lang w:val="en-GB"/>
        </w:rPr>
        <w:t>T</w:t>
      </w:r>
      <w:r w:rsidRPr="00825697">
        <w:rPr>
          <w:rFonts w:eastAsia="Times New Roman" w:cstheme="minorHAnsi"/>
          <w:lang w:val="en-GB"/>
        </w:rPr>
        <w:t xml:space="preserve">he </w:t>
      </w:r>
      <w:r w:rsidRPr="0051557C">
        <w:rPr>
          <w:rFonts w:eastAsia="Times New Roman" w:cstheme="minorHAnsi"/>
          <w:lang w:val="en-GB"/>
        </w:rPr>
        <w:t xml:space="preserve">Office </w:t>
      </w:r>
      <w:r w:rsidRPr="005A7BE1">
        <w:rPr>
          <w:rFonts w:eastAsia="Times New Roman" w:cstheme="minorHAnsi"/>
          <w:lang w:val="en-GB"/>
        </w:rPr>
        <w:t>of the Ombudsman produced a pamphlet for the intention of the public at large in Mauritius and Rodrigues with a view to educating and sensitizing them on the services offered by the Office of the Ombudsman. During the campaign, a session was also carried out with the ‘Association pour la protection des</w:t>
      </w:r>
      <w:r>
        <w:rPr>
          <w:rFonts w:eastAsia="Times New Roman" w:cstheme="minorHAnsi"/>
          <w:lang w:val="en-GB"/>
        </w:rPr>
        <w:t xml:space="preserve"> </w:t>
      </w:r>
      <w:r w:rsidRPr="005A7BE1">
        <w:rPr>
          <w:rFonts w:eastAsia="Times New Roman" w:cstheme="minorHAnsi"/>
          <w:lang w:val="en-GB"/>
        </w:rPr>
        <w:t xml:space="preserve">droits des </w:t>
      </w:r>
      <w:proofErr w:type="spellStart"/>
      <w:r w:rsidRPr="005A7BE1">
        <w:rPr>
          <w:rFonts w:eastAsia="Times New Roman" w:cstheme="minorHAnsi"/>
          <w:lang w:val="en-GB"/>
        </w:rPr>
        <w:t>Handicapés</w:t>
      </w:r>
      <w:proofErr w:type="spellEnd"/>
      <w:r w:rsidRPr="005A7BE1">
        <w:rPr>
          <w:rFonts w:eastAsia="Times New Roman" w:cstheme="minorHAnsi"/>
          <w:lang w:val="en-GB"/>
        </w:rPr>
        <w:t xml:space="preserve">’, an NGO in the disability sector.  </w:t>
      </w:r>
    </w:p>
    <w:p w:rsidR="00A21926" w:rsidRPr="005A7BE1" w:rsidRDefault="00A21926" w:rsidP="00A21926">
      <w:pPr>
        <w:suppressAutoHyphens/>
        <w:spacing w:line="360" w:lineRule="auto"/>
        <w:jc w:val="both"/>
        <w:rPr>
          <w:rFonts w:eastAsia="Times New Roman" w:cstheme="minorHAnsi"/>
          <w:lang w:val="en-GB"/>
        </w:rPr>
      </w:pPr>
    </w:p>
    <w:p w:rsidR="00A21926" w:rsidRPr="00D804EC" w:rsidRDefault="00A21926" w:rsidP="00A21926">
      <w:pPr>
        <w:shd w:val="clear" w:color="auto" w:fill="FFFFFF"/>
        <w:spacing w:line="360" w:lineRule="auto"/>
        <w:jc w:val="both"/>
        <w:rPr>
          <w:rFonts w:eastAsia="Times New Roman" w:cstheme="minorHAnsi"/>
          <w:lang w:val="en-GB"/>
        </w:rPr>
      </w:pPr>
      <w:r w:rsidRPr="00D804EC">
        <w:rPr>
          <w:rFonts w:eastAsia="Times New Roman" w:cstheme="minorHAnsi"/>
          <w:lang w:val="en-GB"/>
        </w:rPr>
        <w:t xml:space="preserve">The Equal Opportunities Commission is mandated by law to </w:t>
      </w:r>
      <w:r>
        <w:rPr>
          <w:rFonts w:eastAsia="Times New Roman" w:cstheme="minorHAnsi"/>
          <w:lang w:val="en-GB"/>
        </w:rPr>
        <w:t>work towards the</w:t>
      </w:r>
      <w:r w:rsidRPr="00D804EC">
        <w:rPr>
          <w:rFonts w:eastAsia="Times New Roman" w:cstheme="minorHAnsi"/>
          <w:lang w:val="en-GB"/>
        </w:rPr>
        <w:t xml:space="preserve"> eliminati</w:t>
      </w:r>
      <w:r>
        <w:rPr>
          <w:rFonts w:eastAsia="Times New Roman" w:cstheme="minorHAnsi"/>
          <w:lang w:val="en-GB"/>
        </w:rPr>
        <w:t>on</w:t>
      </w:r>
      <w:r w:rsidRPr="00D804EC">
        <w:rPr>
          <w:rFonts w:eastAsia="Times New Roman" w:cstheme="minorHAnsi"/>
          <w:lang w:val="en-GB"/>
        </w:rPr>
        <w:t xml:space="preserve"> </w:t>
      </w:r>
      <w:r>
        <w:rPr>
          <w:rFonts w:eastAsia="Times New Roman" w:cstheme="minorHAnsi"/>
          <w:lang w:val="en-GB"/>
        </w:rPr>
        <w:t xml:space="preserve">of </w:t>
      </w:r>
      <w:r w:rsidRPr="00D804EC">
        <w:rPr>
          <w:rFonts w:eastAsia="Times New Roman" w:cstheme="minorHAnsi"/>
          <w:lang w:val="en-GB"/>
        </w:rPr>
        <w:t xml:space="preserve">discrimination and </w:t>
      </w:r>
      <w:r>
        <w:t xml:space="preserve">conduct and foster research and educational and other programmes for the purpose of eliminating discrimination and </w:t>
      </w:r>
      <w:r w:rsidRPr="00D804EC">
        <w:rPr>
          <w:rFonts w:eastAsia="Times New Roman" w:cstheme="minorHAnsi"/>
          <w:lang w:val="en-GB"/>
        </w:rPr>
        <w:t>promoting equality of opportunity between persons of different status. For the period 2015 to 2019, a total of </w:t>
      </w:r>
      <w:r w:rsidRPr="00D804EC">
        <w:rPr>
          <w:rFonts w:eastAsia="Times New Roman" w:cstheme="minorHAnsi"/>
          <w:bCs/>
          <w:lang w:val="en-GB"/>
        </w:rPr>
        <w:t>89</w:t>
      </w:r>
      <w:r w:rsidRPr="00D804EC">
        <w:rPr>
          <w:rFonts w:eastAsia="Times New Roman" w:cstheme="minorHAnsi"/>
          <w:b/>
          <w:bCs/>
          <w:lang w:val="en-GB"/>
        </w:rPr>
        <w:t> </w:t>
      </w:r>
      <w:r>
        <w:rPr>
          <w:rFonts w:eastAsia="Times New Roman" w:cstheme="minorHAnsi"/>
          <w:lang w:val="en-GB"/>
        </w:rPr>
        <w:t>sensitis</w:t>
      </w:r>
      <w:r w:rsidRPr="00D804EC">
        <w:rPr>
          <w:rFonts w:eastAsia="Times New Roman" w:cstheme="minorHAnsi"/>
          <w:lang w:val="en-GB"/>
        </w:rPr>
        <w:t>ation campaigns/training programs have been held with several stakeholders to address the various forms of discrimination as stipulated under the Equal Opportunities Act</w:t>
      </w:r>
      <w:r>
        <w:rPr>
          <w:rFonts w:eastAsia="Times New Roman" w:cstheme="minorHAnsi"/>
          <w:lang w:val="en-GB"/>
        </w:rPr>
        <w:t xml:space="preserve"> (2008)</w:t>
      </w:r>
      <w:r w:rsidRPr="00D804EC">
        <w:rPr>
          <w:rFonts w:eastAsia="Times New Roman" w:cstheme="minorHAnsi"/>
          <w:lang w:val="en-GB"/>
        </w:rPr>
        <w:t xml:space="preserve">. Emphasis was also laid on </w:t>
      </w:r>
      <w:r w:rsidRPr="00D804EC">
        <w:rPr>
          <w:rFonts w:eastAsia="Times New Roman" w:cstheme="minorHAnsi"/>
          <w:b/>
          <w:lang w:val="en-GB"/>
        </w:rPr>
        <w:t>"</w:t>
      </w:r>
      <w:r>
        <w:rPr>
          <w:rFonts w:eastAsia="Times New Roman" w:cstheme="minorHAnsi"/>
          <w:b/>
          <w:lang w:val="en-GB"/>
        </w:rPr>
        <w:t>i</w:t>
      </w:r>
      <w:r w:rsidRPr="00D804EC">
        <w:rPr>
          <w:rFonts w:eastAsia="Times New Roman" w:cstheme="minorHAnsi"/>
          <w:b/>
          <w:i/>
          <w:iCs/>
          <w:lang w:val="en-GB"/>
        </w:rPr>
        <w:t>mpairment</w:t>
      </w:r>
      <w:r w:rsidRPr="00D804EC">
        <w:rPr>
          <w:rFonts w:eastAsia="Times New Roman" w:cstheme="minorHAnsi"/>
          <w:lang w:val="en-GB"/>
        </w:rPr>
        <w:t>".</w:t>
      </w:r>
    </w:p>
    <w:p w:rsidR="00A21926" w:rsidRDefault="00A21926" w:rsidP="00A21926">
      <w:pPr>
        <w:shd w:val="clear" w:color="auto" w:fill="FFFFFF"/>
        <w:spacing w:line="360" w:lineRule="auto"/>
        <w:jc w:val="both"/>
        <w:rPr>
          <w:rFonts w:eastAsia="Times New Roman" w:cstheme="minorHAnsi"/>
          <w:lang w:val="en-GB"/>
        </w:rPr>
      </w:pPr>
    </w:p>
    <w:p w:rsidR="00A21926" w:rsidRPr="005A7BE1" w:rsidRDefault="00A21926" w:rsidP="00A21926">
      <w:pPr>
        <w:shd w:val="clear" w:color="auto" w:fill="FFFFFF"/>
        <w:spacing w:line="360" w:lineRule="auto"/>
        <w:jc w:val="both"/>
        <w:rPr>
          <w:rFonts w:eastAsia="Times New Roman" w:cstheme="minorHAnsi"/>
          <w:lang w:val="en-GB"/>
        </w:rPr>
      </w:pPr>
      <w:r w:rsidRPr="005A7BE1">
        <w:rPr>
          <w:rFonts w:eastAsia="Times New Roman" w:cstheme="minorHAnsi"/>
          <w:lang w:val="en-GB"/>
        </w:rPr>
        <w:t>In its Annual Report 2018-2019, the Ombudsperson for Children has, inter-alia, investigated various cases pertaining to children with disabilities, namely:</w:t>
      </w:r>
    </w:p>
    <w:p w:rsidR="00A21926" w:rsidRPr="005A7BE1" w:rsidRDefault="00A21926" w:rsidP="00A21926">
      <w:pPr>
        <w:shd w:val="clear" w:color="auto" w:fill="FFFFFF"/>
        <w:spacing w:line="360" w:lineRule="auto"/>
        <w:jc w:val="both"/>
        <w:rPr>
          <w:rFonts w:eastAsia="Times New Roman" w:cstheme="minorHAnsi"/>
          <w:lang w:val="en-GB"/>
        </w:rPr>
      </w:pPr>
    </w:p>
    <w:p w:rsidR="00A21926" w:rsidRPr="005A7BE1" w:rsidRDefault="00A21926" w:rsidP="00A21926">
      <w:pPr>
        <w:pStyle w:val="ListParagraph"/>
        <w:numPr>
          <w:ilvl w:val="0"/>
          <w:numId w:val="1"/>
        </w:numPr>
        <w:shd w:val="clear" w:color="auto" w:fill="FFFFFF"/>
        <w:spacing w:line="360" w:lineRule="auto"/>
        <w:jc w:val="both"/>
        <w:rPr>
          <w:rFonts w:cstheme="minorHAnsi"/>
          <w:lang w:val="en-GB"/>
        </w:rPr>
      </w:pPr>
      <w:r>
        <w:rPr>
          <w:rFonts w:cstheme="minorHAnsi"/>
          <w:lang w:val="en-GB"/>
        </w:rPr>
        <w:t>c</w:t>
      </w:r>
      <w:r w:rsidRPr="005A7BE1">
        <w:rPr>
          <w:rFonts w:cstheme="minorHAnsi"/>
          <w:lang w:val="en-GB"/>
        </w:rPr>
        <w:t xml:space="preserve">hild A, </w:t>
      </w:r>
      <w:r w:rsidRPr="005A7BE1">
        <w:rPr>
          <w:rFonts w:cstheme="minorHAnsi"/>
          <w:lang w:val="en-ZA"/>
        </w:rPr>
        <w:t>a grade one student, asked to remain at home because of behavioural problems at school;</w:t>
      </w:r>
    </w:p>
    <w:p w:rsidR="00A21926" w:rsidRPr="005A7BE1" w:rsidRDefault="00A21926" w:rsidP="00A21926">
      <w:pPr>
        <w:pStyle w:val="ListParagraph"/>
        <w:numPr>
          <w:ilvl w:val="0"/>
          <w:numId w:val="1"/>
        </w:numPr>
        <w:shd w:val="clear" w:color="auto" w:fill="FFFFFF"/>
        <w:spacing w:line="360" w:lineRule="auto"/>
        <w:jc w:val="both"/>
        <w:rPr>
          <w:rFonts w:cstheme="minorHAnsi"/>
          <w:lang w:val="en-GB"/>
        </w:rPr>
      </w:pPr>
      <w:r>
        <w:rPr>
          <w:rFonts w:cstheme="minorHAnsi"/>
          <w:lang w:val="en-GB"/>
        </w:rPr>
        <w:t>v</w:t>
      </w:r>
      <w:proofErr w:type="spellStart"/>
      <w:r w:rsidRPr="005A7BE1">
        <w:rPr>
          <w:rFonts w:cstheme="minorHAnsi"/>
          <w:lang w:val="en-ZA"/>
        </w:rPr>
        <w:t>iolation</w:t>
      </w:r>
      <w:proofErr w:type="spellEnd"/>
      <w:r w:rsidRPr="005A7BE1">
        <w:rPr>
          <w:rFonts w:cstheme="minorHAnsi"/>
          <w:lang w:val="en-ZA"/>
        </w:rPr>
        <w:t xml:space="preserve"> of the rights of Child C, a child with disabilities;</w:t>
      </w:r>
    </w:p>
    <w:p w:rsidR="00A21926" w:rsidRPr="005A7BE1" w:rsidRDefault="00A21926" w:rsidP="00A21926">
      <w:pPr>
        <w:pStyle w:val="ListParagraph"/>
        <w:numPr>
          <w:ilvl w:val="0"/>
          <w:numId w:val="1"/>
        </w:numPr>
        <w:shd w:val="clear" w:color="auto" w:fill="FFFFFF"/>
        <w:spacing w:line="360" w:lineRule="auto"/>
        <w:jc w:val="both"/>
        <w:rPr>
          <w:rFonts w:cstheme="minorHAnsi"/>
          <w:lang w:val="en-GB"/>
        </w:rPr>
      </w:pPr>
      <w:r>
        <w:rPr>
          <w:rFonts w:cstheme="minorHAnsi"/>
          <w:lang w:val="en-ZA"/>
        </w:rPr>
        <w:t>c</w:t>
      </w:r>
      <w:r w:rsidRPr="005A7BE1">
        <w:rPr>
          <w:rFonts w:cstheme="minorHAnsi"/>
          <w:lang w:val="en-ZA"/>
        </w:rPr>
        <w:t>hild D, a minor with A</w:t>
      </w:r>
      <w:r>
        <w:rPr>
          <w:rFonts w:cstheme="minorHAnsi"/>
          <w:lang w:val="en-ZA"/>
        </w:rPr>
        <w:t xml:space="preserve">utism Spectrum Disorder </w:t>
      </w:r>
      <w:r w:rsidRPr="005A7BE1">
        <w:rPr>
          <w:rFonts w:cstheme="minorHAnsi"/>
          <w:lang w:val="en-ZA"/>
        </w:rPr>
        <w:t>(ASD), being deprived of his right to fair treatment and inclusive education;</w:t>
      </w:r>
    </w:p>
    <w:p w:rsidR="00A21926" w:rsidRPr="005A7BE1" w:rsidRDefault="00A21926" w:rsidP="00A21926">
      <w:pPr>
        <w:pStyle w:val="ListParagraph"/>
        <w:numPr>
          <w:ilvl w:val="0"/>
          <w:numId w:val="1"/>
        </w:numPr>
        <w:shd w:val="clear" w:color="auto" w:fill="FFFFFF"/>
        <w:spacing w:line="360" w:lineRule="auto"/>
        <w:jc w:val="both"/>
        <w:rPr>
          <w:rFonts w:cstheme="minorHAnsi"/>
          <w:lang w:val="en-GB"/>
        </w:rPr>
      </w:pPr>
      <w:r>
        <w:rPr>
          <w:rFonts w:cstheme="minorHAnsi"/>
          <w:lang w:val="en-GB"/>
        </w:rPr>
        <w:t>c</w:t>
      </w:r>
      <w:proofErr w:type="spellStart"/>
      <w:r w:rsidRPr="005A7BE1">
        <w:rPr>
          <w:rFonts w:cstheme="minorHAnsi"/>
          <w:lang w:val="en-ZA"/>
        </w:rPr>
        <w:t>hild</w:t>
      </w:r>
      <w:proofErr w:type="spellEnd"/>
      <w:r w:rsidRPr="005A7BE1">
        <w:rPr>
          <w:rFonts w:cstheme="minorHAnsi"/>
          <w:lang w:val="en-ZA"/>
        </w:rPr>
        <w:t xml:space="preserve"> F, a child with partial visual impairment not provided with a </w:t>
      </w:r>
      <w:proofErr w:type="spellStart"/>
      <w:r w:rsidRPr="005A7BE1">
        <w:rPr>
          <w:rFonts w:cstheme="minorHAnsi"/>
          <w:lang w:val="en-ZA"/>
        </w:rPr>
        <w:t>carer</w:t>
      </w:r>
      <w:proofErr w:type="spellEnd"/>
      <w:r w:rsidRPr="005A7BE1">
        <w:rPr>
          <w:rFonts w:cstheme="minorHAnsi"/>
          <w:lang w:val="en-ZA"/>
        </w:rPr>
        <w:t xml:space="preserve"> at school;</w:t>
      </w:r>
    </w:p>
    <w:p w:rsidR="00A21926" w:rsidRPr="005A7BE1" w:rsidRDefault="00A21926" w:rsidP="00A21926">
      <w:pPr>
        <w:pStyle w:val="ListParagraph"/>
        <w:numPr>
          <w:ilvl w:val="0"/>
          <w:numId w:val="1"/>
        </w:numPr>
        <w:shd w:val="clear" w:color="auto" w:fill="FFFFFF"/>
        <w:spacing w:line="360" w:lineRule="auto"/>
        <w:jc w:val="both"/>
        <w:rPr>
          <w:rFonts w:cstheme="minorHAnsi"/>
          <w:lang w:val="en-GB"/>
        </w:rPr>
      </w:pPr>
      <w:r>
        <w:rPr>
          <w:rFonts w:cstheme="minorHAnsi"/>
          <w:lang w:val="en-GB"/>
        </w:rPr>
        <w:t>c</w:t>
      </w:r>
      <w:proofErr w:type="spellStart"/>
      <w:r w:rsidRPr="005A7BE1">
        <w:rPr>
          <w:rFonts w:cstheme="minorHAnsi"/>
          <w:lang w:val="en-ZA"/>
        </w:rPr>
        <w:t>hild</w:t>
      </w:r>
      <w:proofErr w:type="spellEnd"/>
      <w:r w:rsidRPr="005A7BE1">
        <w:rPr>
          <w:rFonts w:cstheme="minorHAnsi"/>
          <w:lang w:val="en-ZA"/>
        </w:rPr>
        <w:t xml:space="preserve"> H, a minor displaying challenging and risky behaviours at school;</w:t>
      </w:r>
    </w:p>
    <w:p w:rsidR="00A21926" w:rsidRPr="005A7BE1" w:rsidRDefault="00A21926" w:rsidP="00A21926">
      <w:pPr>
        <w:pStyle w:val="ListParagraph"/>
        <w:numPr>
          <w:ilvl w:val="0"/>
          <w:numId w:val="1"/>
        </w:numPr>
        <w:shd w:val="clear" w:color="auto" w:fill="FFFFFF"/>
        <w:spacing w:line="360" w:lineRule="auto"/>
        <w:jc w:val="both"/>
        <w:rPr>
          <w:rFonts w:cstheme="minorHAnsi"/>
          <w:lang w:val="en-GB"/>
        </w:rPr>
      </w:pPr>
      <w:r>
        <w:rPr>
          <w:rFonts w:cstheme="minorHAnsi"/>
          <w:lang w:val="en-GB"/>
        </w:rPr>
        <w:t>a</w:t>
      </w:r>
      <w:r w:rsidRPr="005A7BE1">
        <w:rPr>
          <w:rFonts w:cstheme="minorHAnsi"/>
          <w:lang w:val="en-ZA"/>
        </w:rPr>
        <w:t xml:space="preserve"> minor with disability, Child J, deprived of his right to free transport; and </w:t>
      </w:r>
    </w:p>
    <w:p w:rsidR="00A21926" w:rsidRPr="005A7BE1" w:rsidRDefault="00A21926" w:rsidP="00A21926">
      <w:pPr>
        <w:pStyle w:val="ListParagraph"/>
        <w:numPr>
          <w:ilvl w:val="0"/>
          <w:numId w:val="1"/>
        </w:numPr>
        <w:shd w:val="clear" w:color="auto" w:fill="FFFFFF"/>
        <w:spacing w:line="360" w:lineRule="auto"/>
        <w:jc w:val="both"/>
        <w:rPr>
          <w:rFonts w:cstheme="minorHAnsi"/>
          <w:lang w:val="en-GB"/>
        </w:rPr>
      </w:pPr>
      <w:r>
        <w:rPr>
          <w:rFonts w:cstheme="minorHAnsi"/>
          <w:lang w:val="en-GB"/>
        </w:rPr>
        <w:t>t</w:t>
      </w:r>
      <w:r w:rsidRPr="005A7BE1">
        <w:rPr>
          <w:rFonts w:cstheme="minorHAnsi"/>
          <w:lang w:val="en-ZA"/>
        </w:rPr>
        <w:t>he right to social security of Child L, an orphaned minor with disability, impeded due to an administrative issue.</w:t>
      </w:r>
    </w:p>
    <w:p w:rsidR="00A21926" w:rsidRPr="005A7BE1" w:rsidRDefault="00A21926" w:rsidP="00A21926">
      <w:pPr>
        <w:shd w:val="clear" w:color="auto" w:fill="FFFFFF"/>
        <w:spacing w:line="360" w:lineRule="auto"/>
        <w:jc w:val="both"/>
        <w:rPr>
          <w:rFonts w:cstheme="minorHAnsi"/>
          <w:lang w:val="en-GB"/>
        </w:rPr>
      </w:pPr>
    </w:p>
    <w:p w:rsidR="00A21926" w:rsidRPr="005A7BE1" w:rsidRDefault="00A21926" w:rsidP="00A21926">
      <w:pPr>
        <w:shd w:val="clear" w:color="auto" w:fill="FFFFFF"/>
        <w:spacing w:line="360" w:lineRule="auto"/>
        <w:jc w:val="both"/>
        <w:rPr>
          <w:rFonts w:cstheme="minorHAnsi"/>
          <w:lang w:val="en-GB"/>
        </w:rPr>
      </w:pPr>
      <w:r w:rsidRPr="005A7BE1">
        <w:rPr>
          <w:rFonts w:cstheme="minorHAnsi"/>
          <w:lang w:val="en-GB"/>
        </w:rPr>
        <w:t xml:space="preserve">The Office of the Ombudsperson for Children has submitted its comments and </w:t>
      </w:r>
      <w:r>
        <w:rPr>
          <w:rFonts w:cstheme="minorHAnsi"/>
          <w:lang w:val="en-GB"/>
        </w:rPr>
        <w:t xml:space="preserve">recommended </w:t>
      </w:r>
      <w:r w:rsidRPr="005A7BE1">
        <w:rPr>
          <w:rFonts w:cstheme="minorHAnsi"/>
          <w:lang w:val="en-GB"/>
        </w:rPr>
        <w:t>remedial actions on these specific cases.</w:t>
      </w:r>
    </w:p>
    <w:p w:rsidR="00A53B27" w:rsidRPr="00A21926" w:rsidRDefault="00A53B27">
      <w:pPr>
        <w:rPr>
          <w:lang w:val="en-GB"/>
        </w:rPr>
      </w:pPr>
    </w:p>
    <w:sectPr w:rsidR="00A53B27" w:rsidRPr="00A219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EC" w:rsidRDefault="00A747EC" w:rsidP="00B33CCA">
      <w:r>
        <w:separator/>
      </w:r>
    </w:p>
  </w:endnote>
  <w:endnote w:type="continuationSeparator" w:id="0">
    <w:p w:rsidR="00A747EC" w:rsidRDefault="00A747EC" w:rsidP="00B3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550812"/>
      <w:docPartObj>
        <w:docPartGallery w:val="Page Numbers (Bottom of Page)"/>
        <w:docPartUnique/>
      </w:docPartObj>
    </w:sdtPr>
    <w:sdtEndPr>
      <w:rPr>
        <w:noProof/>
      </w:rPr>
    </w:sdtEndPr>
    <w:sdtContent>
      <w:p w:rsidR="00B33CCA" w:rsidRDefault="00B33CC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33CCA" w:rsidRDefault="00B33C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EC" w:rsidRDefault="00A747EC" w:rsidP="00B33CCA">
      <w:r>
        <w:separator/>
      </w:r>
    </w:p>
  </w:footnote>
  <w:footnote w:type="continuationSeparator" w:id="0">
    <w:p w:rsidR="00A747EC" w:rsidRDefault="00A747EC" w:rsidP="00B33C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267C1"/>
    <w:multiLevelType w:val="hybridMultilevel"/>
    <w:tmpl w:val="52B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26"/>
    <w:rsid w:val="00412AA6"/>
    <w:rsid w:val="0059385D"/>
    <w:rsid w:val="009D0019"/>
    <w:rsid w:val="00A21926"/>
    <w:rsid w:val="00A53B27"/>
    <w:rsid w:val="00A747EC"/>
    <w:rsid w:val="00B33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AA45"/>
  <w15:chartTrackingRefBased/>
  <w15:docId w15:val="{D5EBBF1B-D7CC-45DF-9C20-E96E9AA4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26"/>
    <w:pPr>
      <w:spacing w:after="0" w:line="240" w:lineRule="auto"/>
    </w:pPr>
    <w:rPr>
      <w:rFonts w:ascii="Times New Roman" w:hAnsi="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A21926"/>
    <w:pPr>
      <w:ind w:left="720"/>
    </w:pPr>
    <w:rPr>
      <w:rFonts w:eastAsia="Times New Roman" w:cs="Times New Roman"/>
      <w:lang w:val="en-US"/>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A21926"/>
    <w:rPr>
      <w:rFonts w:ascii="Times New Roman" w:eastAsia="Times New Roman" w:hAnsi="Times New Roman" w:cs="Times New Roman"/>
      <w:sz w:val="24"/>
      <w:szCs w:val="24"/>
      <w:lang w:val="en-US"/>
    </w:rPr>
  </w:style>
  <w:style w:type="paragraph" w:customStyle="1" w:styleId="Default">
    <w:name w:val="Default"/>
    <w:qFormat/>
    <w:rsid w:val="00A2192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A21926"/>
    <w:pPr>
      <w:widowControl w:val="0"/>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table" w:styleId="TableGrid">
    <w:name w:val="Table Grid"/>
    <w:basedOn w:val="TableNormal"/>
    <w:uiPriority w:val="59"/>
    <w:rsid w:val="00A2192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A2192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styleId="Header">
    <w:name w:val="header"/>
    <w:basedOn w:val="Normal"/>
    <w:link w:val="HeaderChar"/>
    <w:uiPriority w:val="99"/>
    <w:unhideWhenUsed/>
    <w:rsid w:val="00B33CCA"/>
    <w:pPr>
      <w:tabs>
        <w:tab w:val="center" w:pos="4513"/>
        <w:tab w:val="right" w:pos="9026"/>
      </w:tabs>
    </w:pPr>
  </w:style>
  <w:style w:type="character" w:customStyle="1" w:styleId="HeaderChar">
    <w:name w:val="Header Char"/>
    <w:basedOn w:val="DefaultParagraphFont"/>
    <w:link w:val="Header"/>
    <w:uiPriority w:val="99"/>
    <w:rsid w:val="00B33CCA"/>
    <w:rPr>
      <w:rFonts w:ascii="Times New Roman" w:hAnsi="Times New Roman"/>
      <w:sz w:val="24"/>
      <w:szCs w:val="24"/>
      <w:lang w:val="en-ZA"/>
    </w:rPr>
  </w:style>
  <w:style w:type="paragraph" w:styleId="Footer">
    <w:name w:val="footer"/>
    <w:basedOn w:val="Normal"/>
    <w:link w:val="FooterChar"/>
    <w:uiPriority w:val="99"/>
    <w:unhideWhenUsed/>
    <w:rsid w:val="00B33CCA"/>
    <w:pPr>
      <w:tabs>
        <w:tab w:val="center" w:pos="4513"/>
        <w:tab w:val="right" w:pos="9026"/>
      </w:tabs>
    </w:pPr>
  </w:style>
  <w:style w:type="character" w:customStyle="1" w:styleId="FooterChar">
    <w:name w:val="Footer Char"/>
    <w:basedOn w:val="DefaultParagraphFont"/>
    <w:link w:val="Footer"/>
    <w:uiPriority w:val="99"/>
    <w:rsid w:val="00B33CCA"/>
    <w:rPr>
      <w:rFonts w:ascii="Times New Roman" w:hAnsi="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808A47-BCF6-4426-9F43-C637C0263242}"/>
</file>

<file path=customXml/itemProps2.xml><?xml version="1.0" encoding="utf-8"?>
<ds:datastoreItem xmlns:ds="http://schemas.openxmlformats.org/officeDocument/2006/customXml" ds:itemID="{33DB8FD3-9BCD-443B-BD2F-4020AA369FB5}"/>
</file>

<file path=customXml/itemProps3.xml><?xml version="1.0" encoding="utf-8"?>
<ds:datastoreItem xmlns:ds="http://schemas.openxmlformats.org/officeDocument/2006/customXml" ds:itemID="{AFB8FCF5-FFD7-487D-A102-3D4290160940}"/>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2020-09-08T12:02:00Z</dcterms:created>
  <dcterms:modified xsi:type="dcterms:W3CDTF">2020-09-08T12:53:00Z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