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335B2" w14:textId="71964C3A" w:rsidR="00D74849" w:rsidRPr="00D74849" w:rsidRDefault="003D58B9" w:rsidP="00200BD2">
      <w:pPr>
        <w:widowControl w:val="0"/>
        <w:tabs>
          <w:tab w:val="left" w:pos="0"/>
        </w:tabs>
        <w:autoSpaceDE w:val="0"/>
        <w:autoSpaceDN w:val="0"/>
        <w:adjustRightInd w:val="0"/>
        <w:spacing w:after="0" w:line="240" w:lineRule="auto"/>
        <w:contextualSpacing/>
        <w:jc w:val="center"/>
        <w:rPr>
          <w:rFonts w:ascii="Trebuchet MS" w:eastAsia="Times New Roman" w:hAnsi="Trebuchet MS" w:cs="Arial"/>
          <w:b/>
          <w:bCs/>
          <w:sz w:val="26"/>
          <w:szCs w:val="26"/>
        </w:rPr>
      </w:pPr>
      <w:r>
        <w:rPr>
          <w:rFonts w:ascii="Trebuchet MS" w:eastAsia="Times New Roman" w:hAnsi="Trebuchet MS" w:cs="Arial"/>
          <w:b/>
          <w:bCs/>
          <w:sz w:val="26"/>
          <w:szCs w:val="26"/>
        </w:rPr>
        <w:t>Awareness Session</w:t>
      </w:r>
      <w:r w:rsidR="00D50188">
        <w:rPr>
          <w:rFonts w:ascii="Trebuchet MS" w:eastAsia="Times New Roman" w:hAnsi="Trebuchet MS" w:cs="Arial"/>
          <w:b/>
          <w:bCs/>
          <w:sz w:val="26"/>
          <w:szCs w:val="26"/>
        </w:rPr>
        <w:t>s</w:t>
      </w:r>
      <w:r w:rsidR="0063653F">
        <w:rPr>
          <w:rFonts w:ascii="Trebuchet MS" w:eastAsia="Times New Roman" w:hAnsi="Trebuchet MS" w:cs="Arial"/>
          <w:b/>
          <w:bCs/>
          <w:sz w:val="26"/>
          <w:szCs w:val="26"/>
        </w:rPr>
        <w:t xml:space="preserve"> </w:t>
      </w:r>
      <w:r w:rsidR="00D74849" w:rsidRPr="00D74849">
        <w:rPr>
          <w:rFonts w:ascii="Trebuchet MS" w:eastAsia="Times New Roman" w:hAnsi="Trebuchet MS" w:cs="Arial"/>
          <w:b/>
          <w:bCs/>
          <w:sz w:val="26"/>
          <w:szCs w:val="26"/>
        </w:rPr>
        <w:t>on the prevention of torture and other cruel, inhuman and degrading treatment or punishment</w:t>
      </w:r>
    </w:p>
    <w:p w14:paraId="25C37B32" w14:textId="5F597A01" w:rsidR="00D74849" w:rsidRPr="00F62164" w:rsidRDefault="003D58B9" w:rsidP="001F692A">
      <w:pPr>
        <w:jc w:val="center"/>
        <w:rPr>
          <w:rFonts w:ascii="Trebuchet MS" w:hAnsi="Trebuchet MS"/>
          <w:b/>
          <w:bCs/>
          <w:sz w:val="26"/>
          <w:szCs w:val="26"/>
        </w:rPr>
      </w:pPr>
      <w:r>
        <w:rPr>
          <w:rFonts w:ascii="Trebuchet MS" w:hAnsi="Trebuchet MS"/>
          <w:b/>
          <w:bCs/>
          <w:sz w:val="26"/>
          <w:szCs w:val="26"/>
        </w:rPr>
        <w:t>14-15</w:t>
      </w:r>
      <w:r w:rsidR="001F692A" w:rsidRPr="00F62164">
        <w:rPr>
          <w:rFonts w:ascii="Trebuchet MS" w:hAnsi="Trebuchet MS"/>
          <w:b/>
          <w:bCs/>
          <w:sz w:val="26"/>
          <w:szCs w:val="26"/>
        </w:rPr>
        <w:t xml:space="preserve"> November 2022</w:t>
      </w:r>
      <w:bookmarkStart w:id="0" w:name="_GoBack"/>
      <w:bookmarkEnd w:id="0"/>
    </w:p>
    <w:p w14:paraId="4CE1C246" w14:textId="77777777" w:rsidR="001F692A" w:rsidRPr="00F62164" w:rsidRDefault="001F692A" w:rsidP="00D74849">
      <w:pPr>
        <w:rPr>
          <w:rFonts w:ascii="Trebuchet MS" w:hAnsi="Trebuchet MS"/>
          <w:sz w:val="26"/>
          <w:szCs w:val="26"/>
        </w:rPr>
      </w:pPr>
    </w:p>
    <w:p w14:paraId="30BC1F64" w14:textId="6B759460" w:rsidR="00A42266" w:rsidRDefault="0090050D" w:rsidP="00D74849">
      <w:pPr>
        <w:jc w:val="center"/>
        <w:rPr>
          <w:rFonts w:ascii="Trebuchet MS" w:hAnsi="Trebuchet MS"/>
          <w:b/>
          <w:bCs/>
        </w:rPr>
      </w:pPr>
      <w:r w:rsidRPr="00D74849">
        <w:rPr>
          <w:rFonts w:ascii="Trebuchet MS" w:hAnsi="Trebuchet MS"/>
          <w:b/>
          <w:bCs/>
        </w:rPr>
        <w:t xml:space="preserve">Summary of </w:t>
      </w:r>
      <w:r w:rsidR="00D74849" w:rsidRPr="00D74849">
        <w:rPr>
          <w:rFonts w:ascii="Trebuchet MS" w:hAnsi="Trebuchet MS"/>
          <w:b/>
          <w:bCs/>
        </w:rPr>
        <w:t>k</w:t>
      </w:r>
      <w:r w:rsidR="00A42266" w:rsidRPr="00D74849">
        <w:rPr>
          <w:rFonts w:ascii="Trebuchet MS" w:hAnsi="Trebuchet MS"/>
          <w:b/>
          <w:bCs/>
        </w:rPr>
        <w:t xml:space="preserve">ey </w:t>
      </w:r>
      <w:r w:rsidR="00CC2401">
        <w:rPr>
          <w:rFonts w:ascii="Trebuchet MS" w:hAnsi="Trebuchet MS"/>
          <w:b/>
          <w:bCs/>
        </w:rPr>
        <w:t xml:space="preserve">training </w:t>
      </w:r>
      <w:r w:rsidR="00A42266" w:rsidRPr="00D74849">
        <w:rPr>
          <w:rFonts w:ascii="Trebuchet MS" w:hAnsi="Trebuchet MS"/>
          <w:b/>
          <w:bCs/>
        </w:rPr>
        <w:t xml:space="preserve">materials </w:t>
      </w:r>
      <w:r w:rsidR="00D74849" w:rsidRPr="00D74849">
        <w:rPr>
          <w:rFonts w:ascii="Trebuchet MS" w:hAnsi="Trebuchet MS"/>
          <w:b/>
          <w:bCs/>
        </w:rPr>
        <w:t>and documents relating to the prohibition of torture</w:t>
      </w:r>
    </w:p>
    <w:p w14:paraId="0E80B3FF" w14:textId="77777777" w:rsidR="001F692A" w:rsidRPr="0018301D" w:rsidRDefault="001F692A" w:rsidP="00D74849">
      <w:pPr>
        <w:jc w:val="center"/>
        <w:rPr>
          <w:rFonts w:ascii="Trebuchet MS" w:hAnsi="Trebuchet MS"/>
          <w:b/>
          <w:bCs/>
        </w:rPr>
      </w:pPr>
    </w:p>
    <w:p w14:paraId="26A34E4D" w14:textId="26F3D0C7" w:rsidR="0090050D" w:rsidRPr="0018301D" w:rsidRDefault="00D74849" w:rsidP="00360681">
      <w:pPr>
        <w:pStyle w:val="ListParagraph"/>
        <w:numPr>
          <w:ilvl w:val="0"/>
          <w:numId w:val="6"/>
        </w:numPr>
        <w:ind w:left="0"/>
        <w:jc w:val="both"/>
        <w:rPr>
          <w:rFonts w:ascii="Trebuchet MS" w:hAnsi="Trebuchet MS" w:cstheme="minorHAnsi"/>
          <w:u w:val="single"/>
        </w:rPr>
      </w:pPr>
      <w:r w:rsidRPr="0018301D">
        <w:rPr>
          <w:rFonts w:ascii="Trebuchet MS" w:hAnsi="Trebuchet MS" w:cstheme="minorHAnsi"/>
          <w:u w:val="single"/>
        </w:rPr>
        <w:t xml:space="preserve">United Nations Convention against Torture and </w:t>
      </w:r>
      <w:r w:rsidR="009C77AA" w:rsidRPr="0018301D">
        <w:rPr>
          <w:rFonts w:ascii="Trebuchet MS" w:hAnsi="Trebuchet MS" w:cstheme="minorHAnsi"/>
          <w:u w:val="single"/>
        </w:rPr>
        <w:t>O</w:t>
      </w:r>
      <w:r w:rsidRPr="0018301D">
        <w:rPr>
          <w:rFonts w:ascii="Trebuchet MS" w:hAnsi="Trebuchet MS" w:cstheme="minorHAnsi"/>
          <w:u w:val="single"/>
        </w:rPr>
        <w:t xml:space="preserve">ther </w:t>
      </w:r>
      <w:r w:rsidR="009C77AA" w:rsidRPr="0018301D">
        <w:rPr>
          <w:rFonts w:ascii="Trebuchet MS" w:hAnsi="Trebuchet MS" w:cstheme="minorHAnsi"/>
          <w:u w:val="single"/>
        </w:rPr>
        <w:t>C</w:t>
      </w:r>
      <w:r w:rsidRPr="0018301D">
        <w:rPr>
          <w:rFonts w:ascii="Trebuchet MS" w:hAnsi="Trebuchet MS" w:cstheme="minorHAnsi"/>
          <w:u w:val="single"/>
        </w:rPr>
        <w:t>ruel,</w:t>
      </w:r>
      <w:r w:rsidR="009C77AA" w:rsidRPr="0018301D">
        <w:rPr>
          <w:rFonts w:ascii="Trebuchet MS" w:hAnsi="Trebuchet MS" w:cstheme="minorHAnsi"/>
          <w:u w:val="single"/>
        </w:rPr>
        <w:t xml:space="preserve"> I</w:t>
      </w:r>
      <w:r w:rsidRPr="0018301D">
        <w:rPr>
          <w:rFonts w:ascii="Trebuchet MS" w:hAnsi="Trebuchet MS" w:cstheme="minorHAnsi"/>
          <w:u w:val="single"/>
        </w:rPr>
        <w:t xml:space="preserve">nhuman and </w:t>
      </w:r>
      <w:r w:rsidR="009C77AA" w:rsidRPr="0018301D">
        <w:rPr>
          <w:rFonts w:ascii="Trebuchet MS" w:hAnsi="Trebuchet MS" w:cstheme="minorHAnsi"/>
          <w:u w:val="single"/>
        </w:rPr>
        <w:t>D</w:t>
      </w:r>
      <w:r w:rsidRPr="0018301D">
        <w:rPr>
          <w:rFonts w:ascii="Trebuchet MS" w:hAnsi="Trebuchet MS" w:cstheme="minorHAnsi"/>
          <w:u w:val="single"/>
        </w:rPr>
        <w:t xml:space="preserve">egrading </w:t>
      </w:r>
      <w:r w:rsidR="009C77AA" w:rsidRPr="0018301D">
        <w:rPr>
          <w:rFonts w:ascii="Trebuchet MS" w:hAnsi="Trebuchet MS" w:cstheme="minorHAnsi"/>
          <w:u w:val="single"/>
        </w:rPr>
        <w:t>T</w:t>
      </w:r>
      <w:r w:rsidRPr="0018301D">
        <w:rPr>
          <w:rFonts w:ascii="Trebuchet MS" w:hAnsi="Trebuchet MS" w:cstheme="minorHAnsi"/>
          <w:u w:val="single"/>
        </w:rPr>
        <w:t xml:space="preserve">reatment or </w:t>
      </w:r>
      <w:r w:rsidR="009C77AA" w:rsidRPr="0018301D">
        <w:rPr>
          <w:rFonts w:ascii="Trebuchet MS" w:hAnsi="Trebuchet MS" w:cstheme="minorHAnsi"/>
          <w:u w:val="single"/>
        </w:rPr>
        <w:t>P</w:t>
      </w:r>
      <w:r w:rsidRPr="0018301D">
        <w:rPr>
          <w:rFonts w:ascii="Trebuchet MS" w:hAnsi="Trebuchet MS" w:cstheme="minorHAnsi"/>
          <w:u w:val="single"/>
        </w:rPr>
        <w:t>unishment (</w:t>
      </w:r>
      <w:r w:rsidR="001A5E1A" w:rsidRPr="0018301D">
        <w:rPr>
          <w:rFonts w:ascii="Trebuchet MS" w:hAnsi="Trebuchet MS" w:cstheme="minorHAnsi"/>
          <w:u w:val="single"/>
        </w:rPr>
        <w:t>UN</w:t>
      </w:r>
      <w:r w:rsidRPr="0018301D">
        <w:rPr>
          <w:rFonts w:ascii="Trebuchet MS" w:hAnsi="Trebuchet MS" w:cstheme="minorHAnsi"/>
          <w:u w:val="single"/>
        </w:rPr>
        <w:t>CAT)</w:t>
      </w:r>
    </w:p>
    <w:p w14:paraId="2E2FA492" w14:textId="0405D646" w:rsidR="001A5E1A" w:rsidRPr="0018301D" w:rsidRDefault="00D74849" w:rsidP="0018301D">
      <w:pPr>
        <w:jc w:val="both"/>
        <w:rPr>
          <w:rFonts w:ascii="Trebuchet MS" w:hAnsi="Trebuchet MS"/>
          <w:color w:val="000000" w:themeColor="text1"/>
          <w:spacing w:val="4"/>
        </w:rPr>
      </w:pPr>
      <w:r w:rsidRPr="0018301D">
        <w:rPr>
          <w:rFonts w:ascii="Trebuchet MS" w:hAnsi="Trebuchet MS" w:cstheme="minorHAnsi"/>
          <w:color w:val="000000" w:themeColor="text1"/>
        </w:rPr>
        <w:t>The Convention</w:t>
      </w:r>
      <w:r w:rsidR="001A5E1A" w:rsidRPr="0018301D">
        <w:rPr>
          <w:rFonts w:ascii="Trebuchet MS" w:hAnsi="Trebuchet MS" w:cstheme="minorHAnsi"/>
          <w:color w:val="000000" w:themeColor="text1"/>
        </w:rPr>
        <w:t xml:space="preserve">, </w:t>
      </w:r>
      <w:r w:rsidR="001A5E1A" w:rsidRPr="0018301D">
        <w:rPr>
          <w:rFonts w:ascii="Trebuchet MS" w:hAnsi="Trebuchet MS" w:cs="Arial"/>
          <w:color w:val="000000" w:themeColor="text1"/>
        </w:rPr>
        <w:t xml:space="preserve">adopted in 1984, is the most important international human rights treaty that deals with torture. The Convention requires states to criminalise torture as a specific offence under national laws, take action to investigate and prosecute complaints, train personnel and provide redress to victims. The effective prohibition and prevention of torture relies heavily upon enforcement through domestic institutions, including police and prison services. In relation to training, UNCAT requires states to educate and train law enforcement personnel, </w:t>
      </w:r>
      <w:r w:rsidR="001A5E1A" w:rsidRPr="0018301D">
        <w:rPr>
          <w:rFonts w:ascii="Trebuchet MS" w:hAnsi="Trebuchet MS"/>
          <w:color w:val="000000" w:themeColor="text1"/>
          <w:spacing w:val="4"/>
        </w:rPr>
        <w:t>civil or military, medical personnel, public officials and other persons who may be involved in the custody, interrogation or treatment of any individual subjected to any form of arrest, detention or imprisonment. The Convention also stipulates that the prohibition of torture is to be included in the rules or instructions of such professions.</w:t>
      </w:r>
    </w:p>
    <w:p w14:paraId="6EF9E324" w14:textId="77777777" w:rsidR="006F5704" w:rsidRPr="0018301D" w:rsidRDefault="006F5704" w:rsidP="0018301D">
      <w:pPr>
        <w:jc w:val="both"/>
        <w:rPr>
          <w:rFonts w:ascii="Trebuchet MS" w:hAnsi="Trebuchet MS"/>
          <w:color w:val="000000" w:themeColor="text1"/>
          <w:spacing w:val="4"/>
        </w:rPr>
      </w:pPr>
    </w:p>
    <w:p w14:paraId="00C765A2" w14:textId="6E3F2844" w:rsidR="0090050D" w:rsidRPr="0018301D" w:rsidRDefault="006F5704" w:rsidP="00360681">
      <w:pPr>
        <w:pStyle w:val="ListParagraph"/>
        <w:numPr>
          <w:ilvl w:val="0"/>
          <w:numId w:val="6"/>
        </w:numPr>
        <w:ind w:left="0"/>
        <w:jc w:val="both"/>
        <w:rPr>
          <w:rFonts w:ascii="Trebuchet MS" w:hAnsi="Trebuchet MS" w:cstheme="minorHAnsi"/>
          <w:u w:val="single"/>
        </w:rPr>
      </w:pPr>
      <w:r w:rsidRPr="0018301D">
        <w:rPr>
          <w:rFonts w:ascii="Trebuchet MS" w:hAnsi="Trebuchet MS"/>
          <w:color w:val="000000" w:themeColor="text1"/>
          <w:spacing w:val="4"/>
          <w:u w:val="single"/>
        </w:rPr>
        <w:t>Principles on Effective Interviewing for Investigations and Information Gathering (</w:t>
      </w:r>
      <w:r w:rsidR="001A5E1A" w:rsidRPr="0018301D">
        <w:rPr>
          <w:rFonts w:ascii="Trebuchet MS" w:hAnsi="Trebuchet MS"/>
          <w:color w:val="000000" w:themeColor="text1"/>
          <w:spacing w:val="4"/>
          <w:u w:val="single"/>
        </w:rPr>
        <w:t>M</w:t>
      </w:r>
      <w:r w:rsidR="0090050D" w:rsidRPr="0018301D">
        <w:rPr>
          <w:rFonts w:ascii="Trebuchet MS" w:hAnsi="Trebuchet MS" w:cstheme="minorHAnsi"/>
          <w:u w:val="single"/>
        </w:rPr>
        <w:t>endez Principles</w:t>
      </w:r>
      <w:r w:rsidRPr="0018301D">
        <w:rPr>
          <w:rFonts w:ascii="Trebuchet MS" w:hAnsi="Trebuchet MS" w:cstheme="minorHAnsi"/>
          <w:u w:val="single"/>
        </w:rPr>
        <w:t>)</w:t>
      </w:r>
    </w:p>
    <w:p w14:paraId="39F1C5CE" w14:textId="645E6193" w:rsidR="001F692A" w:rsidRPr="0018301D" w:rsidRDefault="006F5704" w:rsidP="0018301D">
      <w:pPr>
        <w:autoSpaceDE w:val="0"/>
        <w:autoSpaceDN w:val="0"/>
        <w:adjustRightInd w:val="0"/>
        <w:spacing w:after="0" w:line="240" w:lineRule="auto"/>
        <w:jc w:val="both"/>
        <w:rPr>
          <w:rFonts w:ascii="Trebuchet MS" w:hAnsi="Trebuchet MS" w:cs="SegoeUI"/>
          <w:color w:val="000000" w:themeColor="text1"/>
        </w:rPr>
      </w:pPr>
      <w:r w:rsidRPr="0018301D">
        <w:rPr>
          <w:rFonts w:ascii="Trebuchet MS" w:hAnsi="Trebuchet MS" w:cs="Arial"/>
          <w:color w:val="000000" w:themeColor="text1"/>
        </w:rPr>
        <w:t xml:space="preserve">The Principles were </w:t>
      </w:r>
      <w:r w:rsidRPr="0018301D">
        <w:rPr>
          <w:rFonts w:ascii="Trebuchet MS" w:hAnsi="Trebuchet MS" w:cs="SegoeUI"/>
          <w:color w:val="000000" w:themeColor="text1"/>
        </w:rPr>
        <w:t>drafted by experts in the fields of interviewing, law enforcement, criminal investigations, national security, military, intelligence, psychology, criminology and human rights from around the world.</w:t>
      </w:r>
      <w:r w:rsidR="001F692A" w:rsidRPr="0018301D">
        <w:rPr>
          <w:rFonts w:ascii="Trebuchet MS" w:hAnsi="Trebuchet MS" w:cs="SegoeUI"/>
          <w:color w:val="000000" w:themeColor="text1"/>
        </w:rPr>
        <w:t xml:space="preserve"> They stem from a scientifically recognised need to move questioning culture away from accusatory, coercive, manipulative and confession-driven practices towards rapport-based interviewing. </w:t>
      </w:r>
    </w:p>
    <w:p w14:paraId="51A30C3E" w14:textId="77199856" w:rsidR="006F5704" w:rsidRPr="0018301D" w:rsidRDefault="006F5704" w:rsidP="0018301D">
      <w:pPr>
        <w:autoSpaceDE w:val="0"/>
        <w:autoSpaceDN w:val="0"/>
        <w:adjustRightInd w:val="0"/>
        <w:spacing w:after="0" w:line="240" w:lineRule="auto"/>
        <w:jc w:val="both"/>
        <w:rPr>
          <w:rFonts w:ascii="Trebuchet MS" w:hAnsi="Trebuchet MS" w:cs="SegoeUI"/>
          <w:color w:val="000000" w:themeColor="text1"/>
        </w:rPr>
      </w:pPr>
    </w:p>
    <w:p w14:paraId="5C3265A8" w14:textId="36D4D257" w:rsidR="001F692A" w:rsidRPr="0018301D" w:rsidRDefault="001F692A" w:rsidP="0018301D">
      <w:pPr>
        <w:autoSpaceDE w:val="0"/>
        <w:autoSpaceDN w:val="0"/>
        <w:adjustRightInd w:val="0"/>
        <w:spacing w:after="0" w:line="240" w:lineRule="auto"/>
        <w:jc w:val="both"/>
        <w:rPr>
          <w:rFonts w:ascii="Trebuchet MS" w:hAnsi="Trebuchet MS" w:cs="SegoeUI"/>
          <w:color w:val="000000" w:themeColor="text1"/>
        </w:rPr>
      </w:pPr>
      <w:r w:rsidRPr="0018301D">
        <w:rPr>
          <w:rFonts w:ascii="Trebuchet MS" w:hAnsi="Trebuchet MS" w:cs="SegoeUI"/>
          <w:color w:val="000000" w:themeColor="text1"/>
        </w:rPr>
        <w:t>The Principles are designed to:</w:t>
      </w:r>
    </w:p>
    <w:p w14:paraId="1D961612" w14:textId="77777777" w:rsidR="001F692A" w:rsidRPr="0018301D" w:rsidRDefault="001F692A" w:rsidP="0018301D">
      <w:pPr>
        <w:autoSpaceDE w:val="0"/>
        <w:autoSpaceDN w:val="0"/>
        <w:adjustRightInd w:val="0"/>
        <w:spacing w:after="0" w:line="240" w:lineRule="auto"/>
        <w:jc w:val="both"/>
        <w:rPr>
          <w:rFonts w:ascii="Trebuchet MS" w:hAnsi="Trebuchet MS" w:cs="SegoeUI"/>
          <w:color w:val="000000" w:themeColor="text1"/>
        </w:rPr>
      </w:pPr>
    </w:p>
    <w:p w14:paraId="0C5E03DE" w14:textId="77777777" w:rsidR="001F692A" w:rsidRPr="0018301D" w:rsidRDefault="001F692A" w:rsidP="0018301D">
      <w:pPr>
        <w:pStyle w:val="ListParagraph"/>
        <w:numPr>
          <w:ilvl w:val="0"/>
          <w:numId w:val="3"/>
        </w:numPr>
        <w:autoSpaceDE w:val="0"/>
        <w:autoSpaceDN w:val="0"/>
        <w:adjustRightInd w:val="0"/>
        <w:spacing w:after="0" w:line="240" w:lineRule="auto"/>
        <w:jc w:val="both"/>
        <w:rPr>
          <w:rFonts w:ascii="Trebuchet MS" w:hAnsi="Trebuchet MS" w:cs="SegoeUI"/>
          <w:color w:val="000000" w:themeColor="text1"/>
        </w:rPr>
      </w:pPr>
      <w:r w:rsidRPr="0018301D">
        <w:rPr>
          <w:rFonts w:ascii="Trebuchet MS" w:hAnsi="Trebuchet MS" w:cs="SegoeUI"/>
          <w:color w:val="000000" w:themeColor="text1"/>
        </w:rPr>
        <w:t>Assist authorities to improve the effectiveness, fairness, and outcomes of investigation and intelligence gathering processes, while protecting the inherent dignity and human rights of all persons being interviewed; guide policy developments and promote comprehensive implementation of ethical and effective interview frameworks across relevant agencies.</w:t>
      </w:r>
    </w:p>
    <w:p w14:paraId="2424D135" w14:textId="77777777" w:rsidR="001F692A" w:rsidRPr="0018301D" w:rsidRDefault="001F692A" w:rsidP="0018301D">
      <w:pPr>
        <w:pStyle w:val="ListParagraph"/>
        <w:numPr>
          <w:ilvl w:val="0"/>
          <w:numId w:val="3"/>
        </w:numPr>
        <w:autoSpaceDE w:val="0"/>
        <w:autoSpaceDN w:val="0"/>
        <w:adjustRightInd w:val="0"/>
        <w:spacing w:after="0" w:line="240" w:lineRule="auto"/>
        <w:jc w:val="both"/>
        <w:rPr>
          <w:rFonts w:ascii="Trebuchet MS" w:hAnsi="Trebuchet MS" w:cs="SegoeUI"/>
          <w:color w:val="000000" w:themeColor="text1"/>
        </w:rPr>
      </w:pPr>
      <w:r w:rsidRPr="0018301D">
        <w:rPr>
          <w:rFonts w:ascii="Trebuchet MS" w:hAnsi="Trebuchet MS" w:cs="SegoeUI"/>
          <w:color w:val="000000" w:themeColor="text1"/>
        </w:rPr>
        <w:t>Help authorities and agencies undertake holistic, institutional-level reforms as well as improve on the ways they approach and conduct interviews, including in respect of planning, training, resourcing, and evaluation.</w:t>
      </w:r>
    </w:p>
    <w:p w14:paraId="6E8981BF" w14:textId="2AE812C5" w:rsidR="001F692A" w:rsidRPr="0018301D" w:rsidRDefault="001F692A" w:rsidP="0018301D">
      <w:pPr>
        <w:pStyle w:val="ListParagraph"/>
        <w:numPr>
          <w:ilvl w:val="0"/>
          <w:numId w:val="3"/>
        </w:numPr>
        <w:autoSpaceDE w:val="0"/>
        <w:autoSpaceDN w:val="0"/>
        <w:adjustRightInd w:val="0"/>
        <w:spacing w:after="0" w:line="240" w:lineRule="auto"/>
        <w:jc w:val="both"/>
        <w:rPr>
          <w:rFonts w:ascii="Trebuchet MS" w:hAnsi="Trebuchet MS" w:cs="SegoeUI"/>
          <w:color w:val="000000" w:themeColor="text1"/>
        </w:rPr>
      </w:pPr>
      <w:r w:rsidRPr="0018301D">
        <w:rPr>
          <w:rFonts w:ascii="Trebuchet MS" w:hAnsi="Trebuchet MS" w:cs="SegoeUI"/>
          <w:color w:val="000000" w:themeColor="text1"/>
        </w:rPr>
        <w:t>Inform the development of training curricula, manuals, and other educational and</w:t>
      </w:r>
    </w:p>
    <w:p w14:paraId="43C45DA6" w14:textId="77777777" w:rsidR="001F692A" w:rsidRPr="0018301D" w:rsidRDefault="001F692A" w:rsidP="0018301D">
      <w:pPr>
        <w:autoSpaceDE w:val="0"/>
        <w:autoSpaceDN w:val="0"/>
        <w:adjustRightInd w:val="0"/>
        <w:spacing w:after="0" w:line="240" w:lineRule="auto"/>
        <w:ind w:firstLine="720"/>
        <w:jc w:val="both"/>
        <w:rPr>
          <w:rFonts w:ascii="Trebuchet MS" w:hAnsi="Trebuchet MS" w:cs="SegoeUI"/>
          <w:color w:val="000000" w:themeColor="text1"/>
        </w:rPr>
      </w:pPr>
      <w:r w:rsidRPr="0018301D">
        <w:rPr>
          <w:rFonts w:ascii="Trebuchet MS" w:hAnsi="Trebuchet MS" w:cs="SegoeUI"/>
          <w:color w:val="000000" w:themeColor="text1"/>
        </w:rPr>
        <w:t xml:space="preserve">instructional materials. </w:t>
      </w:r>
    </w:p>
    <w:p w14:paraId="48A2219D" w14:textId="6DC899E2" w:rsidR="001F692A" w:rsidRPr="0018301D" w:rsidRDefault="001F692A" w:rsidP="0018301D">
      <w:pPr>
        <w:pStyle w:val="ListParagraph"/>
        <w:numPr>
          <w:ilvl w:val="0"/>
          <w:numId w:val="5"/>
        </w:numPr>
        <w:autoSpaceDE w:val="0"/>
        <w:autoSpaceDN w:val="0"/>
        <w:adjustRightInd w:val="0"/>
        <w:spacing w:after="0" w:line="240" w:lineRule="auto"/>
        <w:jc w:val="both"/>
        <w:rPr>
          <w:rFonts w:ascii="Trebuchet MS" w:hAnsi="Trebuchet MS" w:cs="SegoeUI"/>
          <w:color w:val="000000" w:themeColor="text1"/>
        </w:rPr>
      </w:pPr>
      <w:r w:rsidRPr="0018301D">
        <w:rPr>
          <w:rFonts w:ascii="Trebuchet MS" w:hAnsi="Trebuchet MS" w:cs="SegoeUI"/>
          <w:color w:val="000000" w:themeColor="text1"/>
        </w:rPr>
        <w:t>Enable law enforcement and other officials to shift mindsets and institutional cultures away from confession-driven practices towards rapport-based interviewing.</w:t>
      </w:r>
    </w:p>
    <w:p w14:paraId="6D3063FE" w14:textId="7478E801" w:rsidR="006F5704" w:rsidRPr="0018301D" w:rsidRDefault="006F5704" w:rsidP="0018301D">
      <w:pPr>
        <w:autoSpaceDE w:val="0"/>
        <w:autoSpaceDN w:val="0"/>
        <w:adjustRightInd w:val="0"/>
        <w:spacing w:after="0" w:line="240" w:lineRule="auto"/>
        <w:jc w:val="both"/>
        <w:rPr>
          <w:rFonts w:ascii="Trebuchet MS" w:hAnsi="Trebuchet MS" w:cs="SegoeUI"/>
          <w:color w:val="60686F"/>
        </w:rPr>
      </w:pPr>
    </w:p>
    <w:p w14:paraId="34D61B22" w14:textId="4567E4EA" w:rsidR="001F692A" w:rsidRPr="0018301D" w:rsidRDefault="001F692A" w:rsidP="00360681">
      <w:pPr>
        <w:pStyle w:val="ListParagraph"/>
        <w:numPr>
          <w:ilvl w:val="0"/>
          <w:numId w:val="6"/>
        </w:numPr>
        <w:ind w:left="0" w:hanging="426"/>
        <w:jc w:val="both"/>
        <w:rPr>
          <w:rFonts w:ascii="Trebuchet MS" w:hAnsi="Trebuchet MS" w:cstheme="minorHAnsi"/>
          <w:color w:val="202124"/>
          <w:u w:val="single"/>
          <w:shd w:val="clear" w:color="auto" w:fill="FFFFFF"/>
        </w:rPr>
      </w:pPr>
      <w:r w:rsidRPr="0018301D">
        <w:rPr>
          <w:rFonts w:ascii="Trebuchet MS" w:hAnsi="Trebuchet MS" w:cstheme="minorHAnsi"/>
          <w:color w:val="202124"/>
          <w:u w:val="single"/>
          <w:shd w:val="clear" w:color="auto" w:fill="FFFFFF"/>
        </w:rPr>
        <w:t>United Nations Standard Minimum Rules for the Treatment of Prisoners (</w:t>
      </w:r>
      <w:r w:rsidR="00F62164" w:rsidRPr="0018301D">
        <w:rPr>
          <w:rFonts w:ascii="Trebuchet MS" w:hAnsi="Trebuchet MS" w:cstheme="minorHAnsi"/>
          <w:color w:val="202124"/>
          <w:u w:val="single"/>
          <w:shd w:val="clear" w:color="auto" w:fill="FFFFFF"/>
        </w:rPr>
        <w:t xml:space="preserve">Nelson </w:t>
      </w:r>
      <w:r w:rsidRPr="0018301D">
        <w:rPr>
          <w:rFonts w:ascii="Trebuchet MS" w:hAnsi="Trebuchet MS" w:cstheme="minorHAnsi"/>
          <w:color w:val="202124"/>
          <w:u w:val="single"/>
          <w:shd w:val="clear" w:color="auto" w:fill="FFFFFF"/>
        </w:rPr>
        <w:t>Mandela Rules)</w:t>
      </w:r>
    </w:p>
    <w:p w14:paraId="31868333" w14:textId="3F3E7D83" w:rsidR="00F62164" w:rsidRPr="0018301D" w:rsidRDefault="00F62164" w:rsidP="0018301D">
      <w:pPr>
        <w:jc w:val="both"/>
        <w:rPr>
          <w:rFonts w:ascii="Trebuchet MS" w:hAnsi="Trebuchet MS"/>
          <w:color w:val="000000" w:themeColor="text1"/>
          <w:shd w:val="clear" w:color="auto" w:fill="FFFFFF"/>
        </w:rPr>
      </w:pPr>
      <w:r w:rsidRPr="0018301D">
        <w:rPr>
          <w:rFonts w:ascii="Trebuchet MS" w:hAnsi="Trebuchet MS" w:cstheme="minorHAnsi"/>
          <w:color w:val="000000" w:themeColor="text1"/>
        </w:rPr>
        <w:t>The Standard Minimum Rules for the Treatment of Prisoners were o</w:t>
      </w:r>
      <w:r w:rsidRPr="0018301D">
        <w:rPr>
          <w:rFonts w:ascii="Trebuchet MS" w:hAnsi="Trebuchet MS"/>
          <w:color w:val="000000" w:themeColor="text1"/>
          <w:shd w:val="clear" w:color="auto" w:fill="FFFFFF"/>
        </w:rPr>
        <w:t xml:space="preserve">riginally adopted by the First UN Congress on the Prevention of Crime and the Treatment of Offenders in 1955. They were the universally acknowledged minimum standards for the management of prison facilities and the treatment of prisoners. In 2011, the </w:t>
      </w:r>
      <w:r w:rsidR="0087056A" w:rsidRPr="0018301D">
        <w:rPr>
          <w:rFonts w:ascii="Trebuchet MS" w:hAnsi="Trebuchet MS"/>
          <w:color w:val="000000" w:themeColor="text1"/>
          <w:shd w:val="clear" w:color="auto" w:fill="FFFFFF"/>
        </w:rPr>
        <w:t xml:space="preserve">UN </w:t>
      </w:r>
      <w:r w:rsidRPr="0018301D">
        <w:rPr>
          <w:rFonts w:ascii="Trebuchet MS" w:hAnsi="Trebuchet MS"/>
          <w:color w:val="000000" w:themeColor="text1"/>
          <w:shd w:val="clear" w:color="auto" w:fill="FFFFFF"/>
        </w:rPr>
        <w:t>General Assembly</w:t>
      </w:r>
      <w:r w:rsidR="009B6F00" w:rsidRPr="0018301D">
        <w:rPr>
          <w:rFonts w:ascii="Trebuchet MS" w:hAnsi="Trebuchet MS"/>
          <w:color w:val="000000" w:themeColor="text1"/>
          <w:shd w:val="clear" w:color="auto" w:fill="FFFFFF"/>
        </w:rPr>
        <w:t xml:space="preserve"> </w:t>
      </w:r>
      <w:r w:rsidRPr="0018301D">
        <w:rPr>
          <w:rFonts w:ascii="Trebuchet MS" w:hAnsi="Trebuchet MS"/>
          <w:color w:val="000000" w:themeColor="text1"/>
          <w:shd w:val="clear" w:color="auto" w:fill="FFFFFF"/>
        </w:rPr>
        <w:t>decided to establish an open-ended intergovernmental expert group to review</w:t>
      </w:r>
      <w:r w:rsidR="009B6F00" w:rsidRPr="0018301D">
        <w:rPr>
          <w:rFonts w:ascii="Trebuchet MS" w:hAnsi="Trebuchet MS"/>
          <w:color w:val="000000" w:themeColor="text1"/>
          <w:shd w:val="clear" w:color="auto" w:fill="FFFFFF"/>
        </w:rPr>
        <w:t xml:space="preserve"> and revise</w:t>
      </w:r>
      <w:r w:rsidRPr="0018301D">
        <w:rPr>
          <w:rFonts w:ascii="Trebuchet MS" w:hAnsi="Trebuchet MS"/>
          <w:color w:val="000000" w:themeColor="text1"/>
          <w:shd w:val="clear" w:color="auto" w:fill="FFFFFF"/>
        </w:rPr>
        <w:t xml:space="preserve"> the </w:t>
      </w:r>
      <w:r w:rsidR="009B6F00" w:rsidRPr="0018301D">
        <w:rPr>
          <w:rFonts w:ascii="Trebuchet MS" w:hAnsi="Trebuchet MS"/>
          <w:color w:val="000000" w:themeColor="text1"/>
          <w:shd w:val="clear" w:color="auto" w:fill="FFFFFF"/>
        </w:rPr>
        <w:t>R</w:t>
      </w:r>
      <w:r w:rsidRPr="0018301D">
        <w:rPr>
          <w:rFonts w:ascii="Trebuchet MS" w:hAnsi="Trebuchet MS"/>
          <w:color w:val="000000" w:themeColor="text1"/>
          <w:shd w:val="clear" w:color="auto" w:fill="FFFFFF"/>
        </w:rPr>
        <w:t>ules. </w:t>
      </w:r>
      <w:r w:rsidR="0087056A" w:rsidRPr="0018301D">
        <w:rPr>
          <w:rFonts w:ascii="Trebuchet MS" w:hAnsi="Trebuchet MS"/>
          <w:color w:val="000000" w:themeColor="text1"/>
          <w:shd w:val="clear" w:color="auto" w:fill="FFFFFF"/>
        </w:rPr>
        <w:t>In December 2015, the General Assembly adopted the revised rules</w:t>
      </w:r>
      <w:r w:rsidR="009B6F00" w:rsidRPr="0018301D">
        <w:rPr>
          <w:rFonts w:ascii="Trebuchet MS" w:hAnsi="Trebuchet MS"/>
          <w:color w:val="000000" w:themeColor="text1"/>
          <w:shd w:val="clear" w:color="auto" w:fill="FFFFFF"/>
        </w:rPr>
        <w:t xml:space="preserve">, </w:t>
      </w:r>
      <w:r w:rsidR="0087056A" w:rsidRPr="0018301D">
        <w:rPr>
          <w:rFonts w:ascii="Trebuchet MS" w:hAnsi="Trebuchet MS"/>
          <w:color w:val="000000" w:themeColor="text1"/>
          <w:shd w:val="clear" w:color="auto" w:fill="FFFFFF"/>
        </w:rPr>
        <w:t>known as "the Nelson Mandela Rules" to honour the legacy of the late President of South Africa. </w:t>
      </w:r>
    </w:p>
    <w:p w14:paraId="3433FDB0" w14:textId="7E23EEBD" w:rsidR="0087056A" w:rsidRPr="0018301D" w:rsidRDefault="0087056A" w:rsidP="0018301D">
      <w:pPr>
        <w:autoSpaceDE w:val="0"/>
        <w:autoSpaceDN w:val="0"/>
        <w:adjustRightInd w:val="0"/>
        <w:spacing w:after="0" w:line="240" w:lineRule="auto"/>
        <w:jc w:val="both"/>
        <w:rPr>
          <w:rFonts w:ascii="Trebuchet MS" w:hAnsi="Trebuchet MS"/>
          <w:color w:val="000000" w:themeColor="text1"/>
        </w:rPr>
      </w:pPr>
      <w:r w:rsidRPr="0018301D">
        <w:rPr>
          <w:rFonts w:ascii="Trebuchet MS" w:hAnsi="Trebuchet MS"/>
          <w:color w:val="000000" w:themeColor="text1"/>
        </w:rPr>
        <w:t xml:space="preserve">The Rules set out what is generally accepted as being good principles and practice in the treatment of prisoners and prison management. The Rules include principles applicable to all categories of prisoners, criminal or civil, untried or convicted, including prisoners subject to ‘security measures’ or corrective measures ordered by a judge. They also contain rules applicable only to special categories of persons, including prisoners under sentence, prisoners with mental disabilities and/or health conditions, prisoners under arrest or awaiting trial, civil prisoners, and persons arrested or detained without charge. </w:t>
      </w:r>
    </w:p>
    <w:p w14:paraId="438AD1EE" w14:textId="3FA4684F" w:rsidR="00DE7FDC" w:rsidRPr="0018301D" w:rsidRDefault="00DE7FDC" w:rsidP="0018301D">
      <w:pPr>
        <w:autoSpaceDE w:val="0"/>
        <w:autoSpaceDN w:val="0"/>
        <w:adjustRightInd w:val="0"/>
        <w:spacing w:after="0" w:line="240" w:lineRule="auto"/>
        <w:jc w:val="both"/>
        <w:rPr>
          <w:rFonts w:ascii="Trebuchet MS" w:hAnsi="Trebuchet MS"/>
          <w:color w:val="000000" w:themeColor="text1"/>
        </w:rPr>
      </w:pPr>
    </w:p>
    <w:p w14:paraId="2142782A" w14:textId="0E08B874" w:rsidR="00DE7FDC" w:rsidRPr="0018301D" w:rsidRDefault="00DE7FDC" w:rsidP="0018301D">
      <w:pPr>
        <w:autoSpaceDE w:val="0"/>
        <w:autoSpaceDN w:val="0"/>
        <w:adjustRightInd w:val="0"/>
        <w:spacing w:after="0" w:line="240" w:lineRule="auto"/>
        <w:jc w:val="both"/>
        <w:rPr>
          <w:rFonts w:ascii="Trebuchet MS" w:hAnsi="Trebuchet MS"/>
          <w:color w:val="000000" w:themeColor="text1"/>
        </w:rPr>
      </w:pPr>
    </w:p>
    <w:p w14:paraId="59404506" w14:textId="4F200046" w:rsidR="00DE7FDC" w:rsidRPr="0018301D" w:rsidRDefault="00DE7FDC" w:rsidP="00927775">
      <w:pPr>
        <w:pStyle w:val="ListParagraph"/>
        <w:numPr>
          <w:ilvl w:val="0"/>
          <w:numId w:val="6"/>
        </w:numPr>
        <w:autoSpaceDE w:val="0"/>
        <w:autoSpaceDN w:val="0"/>
        <w:adjustRightInd w:val="0"/>
        <w:spacing w:after="0" w:line="240" w:lineRule="auto"/>
        <w:ind w:left="0"/>
        <w:jc w:val="both"/>
        <w:rPr>
          <w:rFonts w:ascii="Trebuchet MS" w:hAnsi="Trebuchet MS" w:cstheme="minorHAnsi"/>
          <w:u w:val="single"/>
        </w:rPr>
      </w:pPr>
      <w:r w:rsidRPr="0018301D">
        <w:rPr>
          <w:rFonts w:ascii="Trebuchet MS" w:hAnsi="Trebuchet MS" w:cstheme="minorHAnsi"/>
          <w:color w:val="1D1D1B"/>
          <w:u w:val="single"/>
        </w:rPr>
        <w:t>Manual on the Effective Investigation and Documentation of Torture and Other Cruel, Inhuman or Degrading Treatment or Punishment (</w:t>
      </w:r>
      <w:r w:rsidRPr="0018301D">
        <w:rPr>
          <w:rFonts w:ascii="Trebuchet MS" w:hAnsi="Trebuchet MS" w:cstheme="minorHAnsi"/>
          <w:u w:val="single"/>
        </w:rPr>
        <w:t>Istanbul Protocol)</w:t>
      </w:r>
    </w:p>
    <w:p w14:paraId="5B5F9B51" w14:textId="7DD667E9" w:rsidR="0078607D" w:rsidRPr="0018301D" w:rsidRDefault="0078607D" w:rsidP="0018301D">
      <w:pPr>
        <w:autoSpaceDE w:val="0"/>
        <w:autoSpaceDN w:val="0"/>
        <w:adjustRightInd w:val="0"/>
        <w:spacing w:after="0" w:line="240" w:lineRule="auto"/>
        <w:jc w:val="both"/>
        <w:rPr>
          <w:rFonts w:ascii="Trebuchet MS" w:hAnsi="Trebuchet MS" w:cstheme="minorHAnsi"/>
          <w:u w:val="single"/>
        </w:rPr>
      </w:pPr>
    </w:p>
    <w:p w14:paraId="12D31604" w14:textId="761EC5C3" w:rsidR="00B401E2" w:rsidRPr="0018301D" w:rsidRDefault="00585569" w:rsidP="0018301D">
      <w:pPr>
        <w:autoSpaceDE w:val="0"/>
        <w:autoSpaceDN w:val="0"/>
        <w:adjustRightInd w:val="0"/>
        <w:spacing w:after="0" w:line="240" w:lineRule="auto"/>
        <w:jc w:val="both"/>
        <w:rPr>
          <w:rFonts w:ascii="Trebuchet MS" w:hAnsi="Trebuchet MS" w:cs="SabonLTPro-Roman"/>
          <w:color w:val="000000" w:themeColor="text1"/>
        </w:rPr>
      </w:pPr>
      <w:r w:rsidRPr="0018301D">
        <w:rPr>
          <w:rFonts w:ascii="Trebuchet MS" w:hAnsi="Trebuchet MS" w:cs="SabonLTPro-Roman"/>
          <w:color w:val="000000" w:themeColor="text1"/>
        </w:rPr>
        <w:t>In 2001, the Office of the United Nations High Commissioner for Human Rights published the first edition of the Istanbul Protocol. It was updated in 2004, and then again in 2022</w:t>
      </w:r>
      <w:r w:rsidR="006401C6" w:rsidRPr="0018301D">
        <w:rPr>
          <w:rFonts w:ascii="Trebuchet MS" w:hAnsi="Trebuchet MS" w:cs="SabonLTPro-Roman"/>
          <w:color w:val="000000" w:themeColor="text1"/>
        </w:rPr>
        <w:t xml:space="preserve"> to reflect advances in the understanding of the practices and effects of torture and ill</w:t>
      </w:r>
      <w:r w:rsidR="006401C6" w:rsidRPr="0018301D">
        <w:rPr>
          <w:rFonts w:ascii="Cambria Math" w:hAnsi="Cambria Math" w:cs="Cambria Math"/>
          <w:color w:val="000000" w:themeColor="text1"/>
        </w:rPr>
        <w:t>‑</w:t>
      </w:r>
      <w:r w:rsidR="006401C6" w:rsidRPr="0018301D">
        <w:rPr>
          <w:rFonts w:ascii="Trebuchet MS" w:hAnsi="Trebuchet MS" w:cs="SabonLTPro-Roman"/>
          <w:color w:val="000000" w:themeColor="text1"/>
        </w:rPr>
        <w:t>treatment as well as the practical experiences and lessons learned since 2001</w:t>
      </w:r>
      <w:r w:rsidRPr="0018301D">
        <w:rPr>
          <w:rFonts w:ascii="Trebuchet MS" w:hAnsi="Trebuchet MS" w:cs="SabonLTPro-Roman"/>
          <w:color w:val="000000" w:themeColor="text1"/>
        </w:rPr>
        <w:t xml:space="preserve">. </w:t>
      </w:r>
      <w:r w:rsidR="002331E4" w:rsidRPr="0018301D">
        <w:rPr>
          <w:rFonts w:ascii="Trebuchet MS" w:hAnsi="Trebuchet MS" w:cs="SabonLTPro-Roman"/>
          <w:color w:val="000000" w:themeColor="text1"/>
        </w:rPr>
        <w:t>The Istanbul Protocol sets out international standards on how effective legal and medico-legal investigations into allegations of torture or ill</w:t>
      </w:r>
      <w:r w:rsidR="002331E4" w:rsidRPr="0018301D">
        <w:rPr>
          <w:rFonts w:ascii="Cambria Math" w:hAnsi="Cambria Math" w:cs="Cambria Math"/>
          <w:color w:val="000000" w:themeColor="text1"/>
        </w:rPr>
        <w:t>‑</w:t>
      </w:r>
      <w:r w:rsidR="002331E4" w:rsidRPr="0018301D">
        <w:rPr>
          <w:rFonts w:ascii="Trebuchet MS" w:hAnsi="Trebuchet MS" w:cs="SabonLTPro-Roman"/>
          <w:color w:val="000000" w:themeColor="text1"/>
        </w:rPr>
        <w:t>treatment should be conducted.</w:t>
      </w:r>
      <w:r w:rsidR="006401C6" w:rsidRPr="0018301D">
        <w:rPr>
          <w:rFonts w:ascii="Trebuchet MS" w:hAnsi="Trebuchet MS" w:cs="SabonLTPro-Roman"/>
          <w:color w:val="000000" w:themeColor="text1"/>
        </w:rPr>
        <w:t xml:space="preserve"> </w:t>
      </w:r>
      <w:r w:rsidR="00887BB9" w:rsidRPr="0018301D">
        <w:rPr>
          <w:rFonts w:ascii="Trebuchet MS" w:hAnsi="Trebuchet MS" w:cs="SabonLTPro-Roman"/>
          <w:color w:val="000000" w:themeColor="text1"/>
        </w:rPr>
        <w:t xml:space="preserve">It </w:t>
      </w:r>
      <w:r w:rsidR="00557485" w:rsidRPr="0018301D">
        <w:rPr>
          <w:rFonts w:ascii="Trebuchet MS" w:hAnsi="Trebuchet MS" w:cs="SabonLTPro-Roman"/>
          <w:color w:val="1D1D1B"/>
        </w:rPr>
        <w:t>articulate</w:t>
      </w:r>
      <w:r w:rsidR="00887BB9" w:rsidRPr="0018301D">
        <w:rPr>
          <w:rFonts w:ascii="Trebuchet MS" w:hAnsi="Trebuchet MS" w:cs="SabonLTPro-Roman"/>
          <w:color w:val="1D1D1B"/>
        </w:rPr>
        <w:t xml:space="preserve">s </w:t>
      </w:r>
      <w:r w:rsidR="00557485" w:rsidRPr="0018301D">
        <w:rPr>
          <w:rFonts w:ascii="Trebuchet MS" w:hAnsi="Trebuchet MS" w:cs="SabonLTPro-Roman"/>
          <w:color w:val="1D1D1B"/>
        </w:rPr>
        <w:t xml:space="preserve">minimum standards for </w:t>
      </w:r>
      <w:r w:rsidR="00784361" w:rsidRPr="0018301D">
        <w:rPr>
          <w:rFonts w:ascii="Trebuchet MS" w:hAnsi="Trebuchet MS" w:cs="SabonLTPro-Roman"/>
          <w:color w:val="1D1D1B"/>
        </w:rPr>
        <w:t xml:space="preserve">state </w:t>
      </w:r>
      <w:r w:rsidR="00557485" w:rsidRPr="0018301D">
        <w:rPr>
          <w:rFonts w:ascii="Trebuchet MS" w:hAnsi="Trebuchet MS" w:cs="SabonLTPro-Roman"/>
          <w:color w:val="1D1D1B"/>
        </w:rPr>
        <w:t>adherence to ensure the effective investigation and documentation of torture and ill</w:t>
      </w:r>
      <w:r w:rsidR="00557485" w:rsidRPr="0018301D">
        <w:rPr>
          <w:rFonts w:ascii="Cambria Math" w:hAnsi="Cambria Math" w:cs="Cambria Math"/>
          <w:color w:val="1D1D1B"/>
        </w:rPr>
        <w:t>‑</w:t>
      </w:r>
      <w:r w:rsidR="00557485" w:rsidRPr="0018301D">
        <w:rPr>
          <w:rFonts w:ascii="Trebuchet MS" w:hAnsi="Trebuchet MS" w:cs="SabonLTPro-Roman"/>
          <w:color w:val="1D1D1B"/>
        </w:rPr>
        <w:t>treatment</w:t>
      </w:r>
      <w:r w:rsidR="00887BB9" w:rsidRPr="0018301D">
        <w:rPr>
          <w:rFonts w:ascii="Trebuchet MS" w:hAnsi="Trebuchet MS" w:cs="SabonLTPro-Roman"/>
          <w:color w:val="1D1D1B"/>
        </w:rPr>
        <w:t xml:space="preserve">. </w:t>
      </w:r>
      <w:r w:rsidR="00B401E2" w:rsidRPr="0018301D">
        <w:rPr>
          <w:rFonts w:ascii="Trebuchet MS" w:hAnsi="Trebuchet MS" w:cs="SabonLTPro-Roman"/>
          <w:color w:val="000000" w:themeColor="text1"/>
        </w:rPr>
        <w:t xml:space="preserve">The Istanbul Protocol </w:t>
      </w:r>
      <w:r w:rsidR="00784361" w:rsidRPr="0018301D">
        <w:rPr>
          <w:rFonts w:ascii="Trebuchet MS" w:hAnsi="Trebuchet MS" w:cs="SabonLTPro-Roman"/>
          <w:color w:val="000000" w:themeColor="text1"/>
        </w:rPr>
        <w:t>is</w:t>
      </w:r>
      <w:r w:rsidR="00B401E2" w:rsidRPr="0018301D">
        <w:rPr>
          <w:rFonts w:ascii="Trebuchet MS" w:hAnsi="Trebuchet MS" w:cs="SabonLTPro-Roman"/>
          <w:color w:val="000000" w:themeColor="text1"/>
        </w:rPr>
        <w:t xml:space="preserve"> routinely used as a point of reference for</w:t>
      </w:r>
      <w:r w:rsidR="00C44847" w:rsidRPr="0018301D">
        <w:rPr>
          <w:rFonts w:ascii="Trebuchet MS" w:hAnsi="Trebuchet MS" w:cs="SabonLTPro-Roman"/>
          <w:color w:val="000000" w:themeColor="text1"/>
        </w:rPr>
        <w:t xml:space="preserve"> </w:t>
      </w:r>
      <w:r w:rsidR="00B401E2" w:rsidRPr="0018301D">
        <w:rPr>
          <w:rFonts w:ascii="Trebuchet MS" w:hAnsi="Trebuchet MS" w:cs="SabonLTPro-Roman"/>
          <w:color w:val="000000" w:themeColor="text1"/>
        </w:rPr>
        <w:t xml:space="preserve">measuring the effectiveness of investigations into torture by </w:t>
      </w:r>
      <w:r w:rsidR="00C44847" w:rsidRPr="0018301D">
        <w:rPr>
          <w:rFonts w:ascii="Trebuchet MS" w:hAnsi="Trebuchet MS" w:cs="SabonLTPro-Roman"/>
          <w:color w:val="000000" w:themeColor="text1"/>
        </w:rPr>
        <w:t>international human rights mechanisms</w:t>
      </w:r>
      <w:r w:rsidR="001C4178" w:rsidRPr="0018301D">
        <w:rPr>
          <w:rFonts w:ascii="Trebuchet MS" w:hAnsi="Trebuchet MS" w:cs="SabonLTPro-Roman"/>
          <w:color w:val="000000" w:themeColor="text1"/>
        </w:rPr>
        <w:t>,</w:t>
      </w:r>
      <w:r w:rsidR="00B401E2" w:rsidRPr="0018301D">
        <w:rPr>
          <w:rFonts w:ascii="Trebuchet MS" w:hAnsi="Trebuchet MS" w:cs="SabonLTPro-Roman"/>
          <w:color w:val="000000" w:themeColor="text1"/>
        </w:rPr>
        <w:t xml:space="preserve"> regional human rights bodies</w:t>
      </w:r>
      <w:r w:rsidR="00C44847" w:rsidRPr="0018301D">
        <w:rPr>
          <w:rFonts w:ascii="Trebuchet MS" w:hAnsi="Trebuchet MS" w:cs="SabonLTPro-Roman"/>
          <w:color w:val="000000" w:themeColor="text1"/>
        </w:rPr>
        <w:t xml:space="preserve"> and </w:t>
      </w:r>
      <w:r w:rsidR="00B401E2" w:rsidRPr="0018301D">
        <w:rPr>
          <w:rFonts w:ascii="Trebuchet MS" w:hAnsi="Trebuchet MS" w:cs="SabonLTPro-Roman"/>
          <w:color w:val="000000" w:themeColor="text1"/>
        </w:rPr>
        <w:t>national institutions.</w:t>
      </w:r>
    </w:p>
    <w:p w14:paraId="1595CFAA" w14:textId="2F4C701F" w:rsidR="00EA6DE8" w:rsidRPr="0018301D" w:rsidRDefault="00EA6DE8" w:rsidP="0018301D">
      <w:pPr>
        <w:autoSpaceDE w:val="0"/>
        <w:autoSpaceDN w:val="0"/>
        <w:adjustRightInd w:val="0"/>
        <w:spacing w:after="0" w:line="240" w:lineRule="auto"/>
        <w:jc w:val="both"/>
        <w:rPr>
          <w:rFonts w:ascii="Trebuchet MS" w:hAnsi="Trebuchet MS" w:cs="SabonLTPro-Roman"/>
          <w:color w:val="000000" w:themeColor="text1"/>
        </w:rPr>
      </w:pPr>
    </w:p>
    <w:p w14:paraId="2276140E" w14:textId="26EC18CE" w:rsidR="00EA6DE8" w:rsidRPr="0018301D" w:rsidRDefault="00EA6DE8" w:rsidP="0018301D">
      <w:pPr>
        <w:autoSpaceDE w:val="0"/>
        <w:autoSpaceDN w:val="0"/>
        <w:adjustRightInd w:val="0"/>
        <w:spacing w:after="0" w:line="240" w:lineRule="auto"/>
        <w:jc w:val="both"/>
        <w:rPr>
          <w:rFonts w:ascii="Trebuchet MS" w:hAnsi="Trebuchet MS" w:cs="SabonLTPro-Roman"/>
          <w:color w:val="000000" w:themeColor="text1"/>
        </w:rPr>
      </w:pPr>
    </w:p>
    <w:p w14:paraId="3B195DE9" w14:textId="62A1F52B" w:rsidR="00EA6DE8" w:rsidRPr="0018301D" w:rsidRDefault="00EA6DE8" w:rsidP="00927775">
      <w:pPr>
        <w:pStyle w:val="ListParagraph"/>
        <w:numPr>
          <w:ilvl w:val="0"/>
          <w:numId w:val="6"/>
        </w:numPr>
        <w:autoSpaceDE w:val="0"/>
        <w:autoSpaceDN w:val="0"/>
        <w:adjustRightInd w:val="0"/>
        <w:spacing w:after="0" w:line="240" w:lineRule="auto"/>
        <w:ind w:left="0"/>
        <w:jc w:val="both"/>
        <w:rPr>
          <w:rFonts w:ascii="Trebuchet MS" w:hAnsi="Trebuchet MS" w:cs="CalistoMT"/>
          <w:u w:val="single"/>
        </w:rPr>
      </w:pPr>
      <w:r w:rsidRPr="0018301D">
        <w:rPr>
          <w:rFonts w:ascii="Trebuchet MS" w:hAnsi="Trebuchet MS" w:cs="CalistoMT"/>
          <w:u w:val="single"/>
        </w:rPr>
        <w:t>Robben Island Guidelines for the Prohibition and Prevention of Torture in Africa</w:t>
      </w:r>
    </w:p>
    <w:p w14:paraId="33C2DF0E" w14:textId="55F3EBE2" w:rsidR="00EA6DE8" w:rsidRPr="0018301D" w:rsidRDefault="00EA6DE8" w:rsidP="0018301D">
      <w:pPr>
        <w:autoSpaceDE w:val="0"/>
        <w:autoSpaceDN w:val="0"/>
        <w:adjustRightInd w:val="0"/>
        <w:spacing w:after="0" w:line="240" w:lineRule="auto"/>
        <w:jc w:val="both"/>
        <w:rPr>
          <w:rFonts w:ascii="Trebuchet MS" w:hAnsi="Trebuchet MS" w:cs="CalistoMT"/>
          <w:u w:val="single"/>
        </w:rPr>
      </w:pPr>
    </w:p>
    <w:p w14:paraId="451BBDED" w14:textId="370F6602" w:rsidR="00463F15" w:rsidRDefault="00D626E4" w:rsidP="0018301D">
      <w:pPr>
        <w:autoSpaceDE w:val="0"/>
        <w:autoSpaceDN w:val="0"/>
        <w:adjustRightInd w:val="0"/>
        <w:spacing w:after="0" w:line="240" w:lineRule="auto"/>
        <w:jc w:val="both"/>
        <w:rPr>
          <w:rFonts w:ascii="Trebuchet MS" w:hAnsi="Trebuchet MS"/>
          <w:color w:val="000000" w:themeColor="text1"/>
        </w:rPr>
      </w:pPr>
      <w:r w:rsidRPr="0018301D">
        <w:rPr>
          <w:rFonts w:ascii="Trebuchet MS" w:hAnsi="Trebuchet MS" w:cs="CalistoMT"/>
          <w:color w:val="000000" w:themeColor="text1"/>
        </w:rPr>
        <w:t>The Robben Island Guidelines for the Prohibition and Prevention of Torture in Africa,</w:t>
      </w:r>
      <w:r w:rsidR="00C52C11" w:rsidRPr="0018301D">
        <w:rPr>
          <w:rFonts w:ascii="Trebuchet MS" w:hAnsi="Trebuchet MS" w:cs="CalistoMT"/>
          <w:color w:val="000000" w:themeColor="text1"/>
        </w:rPr>
        <w:t xml:space="preserve"> </w:t>
      </w:r>
      <w:r w:rsidRPr="0018301D">
        <w:rPr>
          <w:rFonts w:ascii="Trebuchet MS" w:hAnsi="Trebuchet MS" w:cs="CalistoMT"/>
          <w:color w:val="000000" w:themeColor="text1"/>
        </w:rPr>
        <w:t xml:space="preserve">adopted in 2002, </w:t>
      </w:r>
      <w:r w:rsidR="00561EF1" w:rsidRPr="0018301D">
        <w:rPr>
          <w:rFonts w:ascii="Trebuchet MS" w:hAnsi="Trebuchet MS" w:cs="CalistoMT"/>
          <w:color w:val="000000" w:themeColor="text1"/>
        </w:rPr>
        <w:t>is the first regional instrument for the prohibition and prevention of torture</w:t>
      </w:r>
      <w:r w:rsidR="00662029" w:rsidRPr="0018301D">
        <w:rPr>
          <w:rFonts w:ascii="Trebuchet MS" w:hAnsi="Trebuchet MS" w:cs="CalistoMT"/>
          <w:color w:val="000000" w:themeColor="text1"/>
        </w:rPr>
        <w:t xml:space="preserve"> in Africa. They provide concrete guidance on how to implement </w:t>
      </w:r>
      <w:r w:rsidR="00C228FB" w:rsidRPr="0018301D">
        <w:rPr>
          <w:rFonts w:ascii="Trebuchet MS" w:hAnsi="Trebuchet MS" w:cs="CalistoMT"/>
          <w:color w:val="000000" w:themeColor="text1"/>
        </w:rPr>
        <w:t xml:space="preserve">Article 5 of the African Charter on Human and Peoples’ Rights on the prohibition and prevention of torture, as well as providing redress for victims. </w:t>
      </w:r>
      <w:r w:rsidR="00463F15" w:rsidRPr="0018301D">
        <w:rPr>
          <w:rFonts w:ascii="Trebuchet MS" w:hAnsi="Trebuchet MS"/>
          <w:color w:val="000000" w:themeColor="text1"/>
        </w:rPr>
        <w:t xml:space="preserve">The </w:t>
      </w:r>
      <w:r w:rsidR="00C52C11" w:rsidRPr="0018301D">
        <w:rPr>
          <w:rFonts w:ascii="Trebuchet MS" w:hAnsi="Trebuchet MS"/>
          <w:color w:val="000000" w:themeColor="text1"/>
        </w:rPr>
        <w:t>G</w:t>
      </w:r>
      <w:r w:rsidR="00C228FB" w:rsidRPr="0018301D">
        <w:rPr>
          <w:rFonts w:ascii="Trebuchet MS" w:hAnsi="Trebuchet MS"/>
          <w:color w:val="000000" w:themeColor="text1"/>
        </w:rPr>
        <w:t>uidelines include a</w:t>
      </w:r>
      <w:r w:rsidR="00463F15" w:rsidRPr="0018301D">
        <w:rPr>
          <w:rFonts w:ascii="Trebuchet MS" w:hAnsi="Trebuchet MS"/>
          <w:color w:val="000000" w:themeColor="text1"/>
        </w:rPr>
        <w:t xml:space="preserve"> range of preventive measures, covering the different stages of criminal law procedure in which there is a real risk of torture occurring. It details the safeguards that should be provided </w:t>
      </w:r>
      <w:r w:rsidR="00C52C11" w:rsidRPr="0018301D">
        <w:rPr>
          <w:rFonts w:ascii="Trebuchet MS" w:hAnsi="Trebuchet MS"/>
          <w:color w:val="000000" w:themeColor="text1"/>
        </w:rPr>
        <w:t>during</w:t>
      </w:r>
      <w:r w:rsidR="00463F15" w:rsidRPr="0018301D">
        <w:rPr>
          <w:rFonts w:ascii="Trebuchet MS" w:hAnsi="Trebuchet MS"/>
          <w:color w:val="000000" w:themeColor="text1"/>
        </w:rPr>
        <w:t xml:space="preserve"> arrest, custody, temporary detention, trial and imprisonment in general. The Guidelines also highlight the need to establish mechanisms of oversight, for example a system for regular visits to places of detention and independent bodies empowered to receive complaints. They further </w:t>
      </w:r>
      <w:r w:rsidR="00463F15" w:rsidRPr="0018301D">
        <w:rPr>
          <w:rFonts w:ascii="Trebuchet MS" w:hAnsi="Trebuchet MS"/>
          <w:color w:val="000000" w:themeColor="text1"/>
        </w:rPr>
        <w:lastRenderedPageBreak/>
        <w:t>advocate for the setting up of educational and awareness</w:t>
      </w:r>
      <w:r w:rsidR="00C52C11" w:rsidRPr="0018301D">
        <w:rPr>
          <w:rFonts w:ascii="Trebuchet MS" w:hAnsi="Trebuchet MS"/>
          <w:color w:val="000000" w:themeColor="text1"/>
        </w:rPr>
        <w:t xml:space="preserve"> </w:t>
      </w:r>
      <w:r w:rsidR="00463F15" w:rsidRPr="0018301D">
        <w:rPr>
          <w:rFonts w:ascii="Trebuchet MS" w:hAnsi="Trebuchet MS"/>
          <w:color w:val="000000" w:themeColor="text1"/>
        </w:rPr>
        <w:t xml:space="preserve">raising programmes for the public as well as human rights training </w:t>
      </w:r>
      <w:r w:rsidR="00C52C11" w:rsidRPr="0018301D">
        <w:rPr>
          <w:rFonts w:ascii="Trebuchet MS" w:hAnsi="Trebuchet MS"/>
          <w:color w:val="000000" w:themeColor="text1"/>
        </w:rPr>
        <w:t>for</w:t>
      </w:r>
      <w:r w:rsidR="00463F15" w:rsidRPr="0018301D">
        <w:rPr>
          <w:rFonts w:ascii="Trebuchet MS" w:hAnsi="Trebuchet MS"/>
          <w:color w:val="000000" w:themeColor="text1"/>
        </w:rPr>
        <w:t xml:space="preserve"> law enforcement officials. </w:t>
      </w:r>
    </w:p>
    <w:p w14:paraId="64C93457" w14:textId="77777777" w:rsidR="00927775" w:rsidRPr="0018301D" w:rsidRDefault="00927775" w:rsidP="0018301D">
      <w:pPr>
        <w:autoSpaceDE w:val="0"/>
        <w:autoSpaceDN w:val="0"/>
        <w:adjustRightInd w:val="0"/>
        <w:spacing w:after="0" w:line="240" w:lineRule="auto"/>
        <w:jc w:val="both"/>
        <w:rPr>
          <w:rFonts w:ascii="Trebuchet MS" w:hAnsi="Trebuchet MS"/>
          <w:color w:val="000000" w:themeColor="text1"/>
        </w:rPr>
      </w:pPr>
    </w:p>
    <w:p w14:paraId="69BC8D64" w14:textId="7429B43D" w:rsidR="00040748" w:rsidRPr="0018301D" w:rsidRDefault="00040748" w:rsidP="00927775">
      <w:pPr>
        <w:pStyle w:val="ListParagraph"/>
        <w:numPr>
          <w:ilvl w:val="0"/>
          <w:numId w:val="6"/>
        </w:numPr>
        <w:autoSpaceDE w:val="0"/>
        <w:autoSpaceDN w:val="0"/>
        <w:adjustRightInd w:val="0"/>
        <w:spacing w:after="0" w:line="240" w:lineRule="auto"/>
        <w:ind w:left="0" w:hanging="284"/>
        <w:jc w:val="both"/>
        <w:rPr>
          <w:rFonts w:ascii="Trebuchet MS" w:hAnsi="Trebuchet MS" w:cs="CalistoMT"/>
          <w:color w:val="000000" w:themeColor="text1"/>
          <w:u w:val="single"/>
        </w:rPr>
      </w:pPr>
      <w:r w:rsidRPr="0018301D">
        <w:rPr>
          <w:rFonts w:ascii="Trebuchet MS" w:hAnsi="Trebuchet MS" w:cs="CalistoMT"/>
          <w:color w:val="000000" w:themeColor="text1"/>
          <w:u w:val="single"/>
        </w:rPr>
        <w:t>Guidelines on the Conditions of Arrest, Police Custody and Pre-Trial Detention in Africa (Luanda Guidelines)</w:t>
      </w:r>
    </w:p>
    <w:p w14:paraId="0A11F613" w14:textId="6E19F949" w:rsidR="00040748" w:rsidRPr="0018301D" w:rsidRDefault="00040748" w:rsidP="0018301D">
      <w:pPr>
        <w:autoSpaceDE w:val="0"/>
        <w:autoSpaceDN w:val="0"/>
        <w:adjustRightInd w:val="0"/>
        <w:spacing w:after="0" w:line="240" w:lineRule="auto"/>
        <w:jc w:val="both"/>
        <w:rPr>
          <w:rFonts w:ascii="Trebuchet MS" w:hAnsi="Trebuchet MS" w:cs="CalistoMT"/>
          <w:color w:val="000000" w:themeColor="text1"/>
          <w:u w:val="single"/>
        </w:rPr>
      </w:pPr>
    </w:p>
    <w:p w14:paraId="77ED4F70" w14:textId="3A5922C3" w:rsidR="001B0DCC" w:rsidRPr="0018301D" w:rsidRDefault="00D150BD" w:rsidP="0018301D">
      <w:pPr>
        <w:autoSpaceDE w:val="0"/>
        <w:autoSpaceDN w:val="0"/>
        <w:adjustRightInd w:val="0"/>
        <w:spacing w:after="0" w:line="240" w:lineRule="auto"/>
        <w:jc w:val="both"/>
        <w:rPr>
          <w:rFonts w:ascii="Trebuchet MS" w:hAnsi="Trebuchet MS" w:cstheme="minorHAnsi"/>
          <w:color w:val="000000" w:themeColor="text1"/>
        </w:rPr>
      </w:pPr>
      <w:r w:rsidRPr="0018301D">
        <w:rPr>
          <w:rFonts w:ascii="Trebuchet MS" w:hAnsi="Trebuchet MS" w:cs="PalatinoLTStd-Light"/>
        </w:rPr>
        <w:t>In 2014, the Guidelines on the Conditions of Arrest, Police Custody and Pre-Trial Detention in Africa (the Luanda Guidelines) were adopted by the African Commission on Human and Peoples’ Rights in response to its concern that the unnecessary and arbitrary use of arrest and pre-trial detention is a major contributing factor to prison overcrowding in Africa.</w:t>
      </w:r>
      <w:r w:rsidR="006D71F6" w:rsidRPr="0018301D">
        <w:rPr>
          <w:rFonts w:ascii="Trebuchet MS" w:hAnsi="Trebuchet MS" w:cs="PalatinoLTStd-Light"/>
        </w:rPr>
        <w:t xml:space="preserve"> </w:t>
      </w:r>
      <w:r w:rsidRPr="0018301D">
        <w:rPr>
          <w:rFonts w:ascii="Trebuchet MS" w:hAnsi="Trebuchet MS" w:cs="PalatinoLTStd-Light"/>
          <w:color w:val="000000" w:themeColor="text1"/>
        </w:rPr>
        <w:t>The Guidelines</w:t>
      </w:r>
      <w:r w:rsidR="00741161" w:rsidRPr="0018301D">
        <w:rPr>
          <w:rFonts w:ascii="Trebuchet MS" w:hAnsi="Trebuchet MS" w:cs="PalatinoLTStd-Light"/>
          <w:color w:val="000000" w:themeColor="text1"/>
        </w:rPr>
        <w:t xml:space="preserve"> contain nine sections, covering the framework for arrest and police custody, important safeguards and measures to ensure transparency and accountability, and ways to improve coordination between criminal justice sector</w:t>
      </w:r>
      <w:r w:rsidR="001B0DCC" w:rsidRPr="0018301D">
        <w:rPr>
          <w:rFonts w:ascii="Trebuchet MS" w:hAnsi="Trebuchet MS" w:cs="PalatinoLTStd-Light"/>
          <w:color w:val="000000" w:themeColor="text1"/>
        </w:rPr>
        <w:t xml:space="preserve"> </w:t>
      </w:r>
      <w:r w:rsidR="00741161" w:rsidRPr="0018301D">
        <w:rPr>
          <w:rFonts w:ascii="Trebuchet MS" w:hAnsi="Trebuchet MS" w:cs="PalatinoLTStd-Light"/>
          <w:color w:val="000000" w:themeColor="text1"/>
        </w:rPr>
        <w:t>institutions.</w:t>
      </w:r>
      <w:r w:rsidR="001B0DCC" w:rsidRPr="0018301D">
        <w:rPr>
          <w:rFonts w:ascii="Trebuchet MS" w:hAnsi="Trebuchet MS" w:cs="PalatinoLTStd-Light"/>
          <w:color w:val="000000" w:themeColor="text1"/>
        </w:rPr>
        <w:t xml:space="preserve"> The Guidelines provide specific detail on measures that countries should take to uphold, promote and protect the rights of people in an arrest, police custody and pre-trial detention environment. Adherence to the Guidelines reduces the risk of torture. </w:t>
      </w:r>
    </w:p>
    <w:p w14:paraId="1EC181D3" w14:textId="660D6183" w:rsidR="00741161" w:rsidRDefault="00741161" w:rsidP="00741161">
      <w:pPr>
        <w:autoSpaceDE w:val="0"/>
        <w:autoSpaceDN w:val="0"/>
        <w:adjustRightInd w:val="0"/>
        <w:spacing w:after="0" w:line="240" w:lineRule="auto"/>
        <w:rPr>
          <w:rFonts w:ascii="PalatinoLTStd-Light" w:hAnsi="PalatinoLTStd-Light" w:cs="PalatinoLTStd-Light"/>
          <w:sz w:val="24"/>
          <w:szCs w:val="24"/>
        </w:rPr>
      </w:pPr>
    </w:p>
    <w:p w14:paraId="02DD9CD0" w14:textId="77777777" w:rsidR="00741161" w:rsidRDefault="00741161" w:rsidP="00741161">
      <w:pPr>
        <w:autoSpaceDE w:val="0"/>
        <w:autoSpaceDN w:val="0"/>
        <w:adjustRightInd w:val="0"/>
        <w:spacing w:after="0" w:line="240" w:lineRule="auto"/>
        <w:rPr>
          <w:rFonts w:ascii="PalatinoLTStd-Light" w:hAnsi="PalatinoLTStd-Light" w:cs="PalatinoLTStd-Light"/>
          <w:sz w:val="24"/>
          <w:szCs w:val="24"/>
        </w:rPr>
      </w:pPr>
    </w:p>
    <w:p w14:paraId="498A0CFE" w14:textId="50213B79" w:rsidR="0034657B" w:rsidRDefault="0034657B" w:rsidP="0034657B">
      <w:pPr>
        <w:autoSpaceDE w:val="0"/>
        <w:autoSpaceDN w:val="0"/>
        <w:adjustRightInd w:val="0"/>
        <w:spacing w:after="0" w:line="240" w:lineRule="auto"/>
        <w:rPr>
          <w:rFonts w:ascii="PalatinoLTStd-Light" w:hAnsi="PalatinoLTStd-Light" w:cs="PalatinoLTStd-Light"/>
          <w:sz w:val="24"/>
          <w:szCs w:val="24"/>
        </w:rPr>
      </w:pPr>
    </w:p>
    <w:p w14:paraId="5895FE99" w14:textId="0D551105" w:rsidR="007354FF" w:rsidRDefault="007354FF" w:rsidP="00F53374">
      <w:pPr>
        <w:autoSpaceDE w:val="0"/>
        <w:autoSpaceDN w:val="0"/>
        <w:adjustRightInd w:val="0"/>
        <w:spacing w:after="0" w:line="240" w:lineRule="auto"/>
        <w:rPr>
          <w:rFonts w:ascii="PalatinoLTStd-Light" w:hAnsi="PalatinoLTStd-Light" w:cs="PalatinoLTStd-Light"/>
          <w:sz w:val="24"/>
          <w:szCs w:val="24"/>
        </w:rPr>
      </w:pPr>
    </w:p>
    <w:p w14:paraId="754D3339" w14:textId="77777777" w:rsidR="00040748" w:rsidRPr="00C52C11" w:rsidRDefault="00040748" w:rsidP="00C52C11">
      <w:pPr>
        <w:autoSpaceDE w:val="0"/>
        <w:autoSpaceDN w:val="0"/>
        <w:adjustRightInd w:val="0"/>
        <w:spacing w:after="0" w:line="240" w:lineRule="auto"/>
        <w:jc w:val="both"/>
        <w:rPr>
          <w:rFonts w:ascii="Trebuchet MS" w:hAnsi="Trebuchet MS" w:cs="CalistoMT"/>
          <w:color w:val="000000" w:themeColor="text1"/>
        </w:rPr>
      </w:pPr>
    </w:p>
    <w:p w14:paraId="4A8067C2" w14:textId="77777777" w:rsidR="00EA6DE8" w:rsidRPr="001C4178" w:rsidRDefault="00EA6DE8" w:rsidP="001C4178">
      <w:pPr>
        <w:autoSpaceDE w:val="0"/>
        <w:autoSpaceDN w:val="0"/>
        <w:adjustRightInd w:val="0"/>
        <w:spacing w:after="0" w:line="240" w:lineRule="auto"/>
        <w:jc w:val="both"/>
        <w:rPr>
          <w:rFonts w:ascii="Trebuchet MS" w:hAnsi="Trebuchet MS" w:cs="SabonLTPro-Roman"/>
          <w:color w:val="000000" w:themeColor="text1"/>
        </w:rPr>
      </w:pPr>
    </w:p>
    <w:p w14:paraId="237F79F2" w14:textId="32962689" w:rsidR="00A36CAE" w:rsidRPr="00770653" w:rsidRDefault="00A36CAE" w:rsidP="00770653">
      <w:pPr>
        <w:autoSpaceDE w:val="0"/>
        <w:autoSpaceDN w:val="0"/>
        <w:adjustRightInd w:val="0"/>
        <w:spacing w:after="0" w:line="240" w:lineRule="auto"/>
        <w:rPr>
          <w:rFonts w:cstheme="minorHAnsi"/>
        </w:rPr>
      </w:pPr>
      <w:r>
        <w:t xml:space="preserve"> </w:t>
      </w:r>
    </w:p>
    <w:sectPr w:rsidR="00A36CAE" w:rsidRPr="0077065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69AE6" w14:textId="77777777" w:rsidR="00FA6BF2" w:rsidRDefault="00FA6BF2" w:rsidP="00A42266">
      <w:pPr>
        <w:spacing w:after="0" w:line="240" w:lineRule="auto"/>
      </w:pPr>
      <w:r>
        <w:separator/>
      </w:r>
    </w:p>
  </w:endnote>
  <w:endnote w:type="continuationSeparator" w:id="0">
    <w:p w14:paraId="2D833AD0" w14:textId="77777777" w:rsidR="00FA6BF2" w:rsidRDefault="00FA6BF2" w:rsidP="00A4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UI">
    <w:altName w:val="Segoe UI"/>
    <w:panose1 w:val="00000000000000000000"/>
    <w:charset w:val="00"/>
    <w:family w:val="auto"/>
    <w:notTrueType/>
    <w:pitch w:val="default"/>
    <w:sig w:usb0="00000003" w:usb1="00000000" w:usb2="00000000" w:usb3="00000000" w:csb0="00000001" w:csb1="00000000"/>
  </w:font>
  <w:font w:name="SabonLTPro-Roman">
    <w:altName w:val="Cambria"/>
    <w:panose1 w:val="00000000000000000000"/>
    <w:charset w:val="EE"/>
    <w:family w:val="roman"/>
    <w:notTrueType/>
    <w:pitch w:val="default"/>
    <w:sig w:usb0="00000005" w:usb1="00000000" w:usb2="00000000" w:usb3="00000000" w:csb0="00000002" w:csb1="00000000"/>
  </w:font>
  <w:font w:name="Cambria Math">
    <w:panose1 w:val="02040503050406030204"/>
    <w:charset w:val="00"/>
    <w:family w:val="roman"/>
    <w:pitch w:val="variable"/>
    <w:sig w:usb0="E00006FF" w:usb1="420024FF" w:usb2="02000000" w:usb3="00000000" w:csb0="0000019F" w:csb1="00000000"/>
  </w:font>
  <w:font w:name="CalistoMT">
    <w:altName w:val="Calibri"/>
    <w:panose1 w:val="00000000000000000000"/>
    <w:charset w:val="00"/>
    <w:family w:val="swiss"/>
    <w:notTrueType/>
    <w:pitch w:val="default"/>
    <w:sig w:usb0="00000003" w:usb1="00000000" w:usb2="00000000" w:usb3="00000000" w:csb0="00000001" w:csb1="00000000"/>
  </w:font>
  <w:font w:name="PalatinoLTStd-Light">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841586"/>
      <w:docPartObj>
        <w:docPartGallery w:val="Page Numbers (Bottom of Page)"/>
        <w:docPartUnique/>
      </w:docPartObj>
    </w:sdtPr>
    <w:sdtEndPr>
      <w:rPr>
        <w:noProof/>
      </w:rPr>
    </w:sdtEndPr>
    <w:sdtContent>
      <w:p w14:paraId="1AAF0D2C" w14:textId="64B052F8" w:rsidR="009B6F00" w:rsidRDefault="009B6F00">
        <w:pPr>
          <w:pStyle w:val="Footer"/>
          <w:jc w:val="center"/>
        </w:pPr>
        <w:r>
          <w:fldChar w:fldCharType="begin"/>
        </w:r>
        <w:r>
          <w:instrText xml:space="preserve"> PAGE   \* MERGEFORMAT </w:instrText>
        </w:r>
        <w:r>
          <w:fldChar w:fldCharType="separate"/>
        </w:r>
        <w:r w:rsidR="00D50188">
          <w:rPr>
            <w:noProof/>
          </w:rPr>
          <w:t>3</w:t>
        </w:r>
        <w:r>
          <w:rPr>
            <w:noProof/>
          </w:rPr>
          <w:fldChar w:fldCharType="end"/>
        </w:r>
      </w:p>
    </w:sdtContent>
  </w:sdt>
  <w:p w14:paraId="659F1FF4" w14:textId="77777777" w:rsidR="009B6F00" w:rsidRDefault="009B6F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DADD7" w14:textId="77777777" w:rsidR="00FA6BF2" w:rsidRDefault="00FA6BF2" w:rsidP="00A42266">
      <w:pPr>
        <w:spacing w:after="0" w:line="240" w:lineRule="auto"/>
      </w:pPr>
      <w:r>
        <w:separator/>
      </w:r>
    </w:p>
  </w:footnote>
  <w:footnote w:type="continuationSeparator" w:id="0">
    <w:p w14:paraId="5D1F8A8A" w14:textId="77777777" w:rsidR="00FA6BF2" w:rsidRDefault="00FA6BF2" w:rsidP="00A4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B3D0" w14:textId="5E3908BE" w:rsidR="00A42266" w:rsidRDefault="005D3A34">
    <w:pPr>
      <w:pStyle w:val="Header"/>
    </w:pPr>
    <w:r>
      <w:rPr>
        <w:noProof/>
        <w:lang w:val="en-US"/>
      </w:rPr>
      <w:drawing>
        <wp:anchor distT="0" distB="0" distL="114300" distR="114300" simplePos="0" relativeHeight="251659264" behindDoc="0" locked="0" layoutInCell="1" allowOverlap="1" wp14:anchorId="55380C47" wp14:editId="72F5D0FD">
          <wp:simplePos x="0" y="0"/>
          <wp:positionH relativeFrom="column">
            <wp:posOffset>-257175</wp:posOffset>
          </wp:positionH>
          <wp:positionV relativeFrom="paragraph">
            <wp:posOffset>-30480</wp:posOffset>
          </wp:positionV>
          <wp:extent cx="2743200" cy="723900"/>
          <wp:effectExtent l="0" t="0" r="0" b="0"/>
          <wp:wrapTopAndBottom/>
          <wp:docPr id="4" name="Picture 4"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0" layoutInCell="1" allowOverlap="1" wp14:anchorId="764334A7" wp14:editId="74A09614">
          <wp:simplePos x="0" y="0"/>
          <wp:positionH relativeFrom="margin">
            <wp:align>right</wp:align>
          </wp:positionH>
          <wp:positionV relativeFrom="paragraph">
            <wp:posOffset>-173355</wp:posOffset>
          </wp:positionV>
          <wp:extent cx="1359535" cy="13335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RD.jpg"/>
                  <pic:cNvPicPr/>
                </pic:nvPicPr>
                <pic:blipFill>
                  <a:blip r:embed="rId2">
                    <a:extLst>
                      <a:ext uri="{28A0092B-C50C-407E-A947-70E740481C1C}">
                        <a14:useLocalDpi xmlns:a14="http://schemas.microsoft.com/office/drawing/2010/main" val="0"/>
                      </a:ext>
                    </a:extLst>
                  </a:blip>
                  <a:stretch>
                    <a:fillRect/>
                  </a:stretch>
                </pic:blipFill>
                <pic:spPr>
                  <a:xfrm>
                    <a:off x="0" y="0"/>
                    <a:ext cx="1359535" cy="1333500"/>
                  </a:xfrm>
                  <a:prstGeom prst="rect">
                    <a:avLst/>
                  </a:prstGeom>
                </pic:spPr>
              </pic:pic>
            </a:graphicData>
          </a:graphic>
          <wp14:sizeRelH relativeFrom="margin">
            <wp14:pctWidth>0</wp14:pctWidth>
          </wp14:sizeRelH>
          <wp14:sizeRelV relativeFrom="margin">
            <wp14:pctHeight>0</wp14:pctHeight>
          </wp14:sizeRelV>
        </wp:anchor>
      </w:drawing>
    </w:r>
    <w:r w:rsidR="00A42266">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F0DA4"/>
    <w:multiLevelType w:val="hybridMultilevel"/>
    <w:tmpl w:val="56AEACBC"/>
    <w:lvl w:ilvl="0" w:tplc="CF4C39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077C9"/>
    <w:multiLevelType w:val="hybridMultilevel"/>
    <w:tmpl w:val="687A8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15B46"/>
    <w:multiLevelType w:val="hybridMultilevel"/>
    <w:tmpl w:val="68D8B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DC6F6A"/>
    <w:multiLevelType w:val="hybridMultilevel"/>
    <w:tmpl w:val="14848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0BD2135"/>
    <w:multiLevelType w:val="hybridMultilevel"/>
    <w:tmpl w:val="0F243738"/>
    <w:lvl w:ilvl="0" w:tplc="1318BC4A">
      <w:start w:val="1"/>
      <w:numFmt w:val="bullet"/>
      <w:lvlText w:val=""/>
      <w:lvlJc w:val="left"/>
      <w:pPr>
        <w:ind w:left="720" w:hanging="36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E01601A"/>
    <w:multiLevelType w:val="hybridMultilevel"/>
    <w:tmpl w:val="1FDED998"/>
    <w:lvl w:ilvl="0" w:tplc="4EF8D8E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66"/>
    <w:rsid w:val="00040748"/>
    <w:rsid w:val="00115BF4"/>
    <w:rsid w:val="0018301D"/>
    <w:rsid w:val="001A5E1A"/>
    <w:rsid w:val="001B0DCC"/>
    <w:rsid w:val="001C4178"/>
    <w:rsid w:val="001F692A"/>
    <w:rsid w:val="00200BD2"/>
    <w:rsid w:val="002331E4"/>
    <w:rsid w:val="0034657B"/>
    <w:rsid w:val="00360681"/>
    <w:rsid w:val="0037102D"/>
    <w:rsid w:val="003D58B9"/>
    <w:rsid w:val="004123EB"/>
    <w:rsid w:val="00463F15"/>
    <w:rsid w:val="004A651B"/>
    <w:rsid w:val="004D6E05"/>
    <w:rsid w:val="005525E6"/>
    <w:rsid w:val="00557485"/>
    <w:rsid w:val="00561EF1"/>
    <w:rsid w:val="00585569"/>
    <w:rsid w:val="005D3A34"/>
    <w:rsid w:val="00612524"/>
    <w:rsid w:val="0063653F"/>
    <w:rsid w:val="006401C6"/>
    <w:rsid w:val="00662029"/>
    <w:rsid w:val="006D71F6"/>
    <w:rsid w:val="006F5704"/>
    <w:rsid w:val="007013CD"/>
    <w:rsid w:val="007354FF"/>
    <w:rsid w:val="00741161"/>
    <w:rsid w:val="00770653"/>
    <w:rsid w:val="00784361"/>
    <w:rsid w:val="0078607D"/>
    <w:rsid w:val="00791E60"/>
    <w:rsid w:val="00855B18"/>
    <w:rsid w:val="0087056A"/>
    <w:rsid w:val="00887BB9"/>
    <w:rsid w:val="00895CE9"/>
    <w:rsid w:val="008A5D26"/>
    <w:rsid w:val="0090050D"/>
    <w:rsid w:val="00927775"/>
    <w:rsid w:val="0096157D"/>
    <w:rsid w:val="009A6DE4"/>
    <w:rsid w:val="009B6F00"/>
    <w:rsid w:val="009C77AA"/>
    <w:rsid w:val="009D34D3"/>
    <w:rsid w:val="00A36CAE"/>
    <w:rsid w:val="00A42266"/>
    <w:rsid w:val="00AC2957"/>
    <w:rsid w:val="00AD3342"/>
    <w:rsid w:val="00B401E2"/>
    <w:rsid w:val="00BA1001"/>
    <w:rsid w:val="00C228FB"/>
    <w:rsid w:val="00C342B4"/>
    <w:rsid w:val="00C44847"/>
    <w:rsid w:val="00C52C11"/>
    <w:rsid w:val="00CC2401"/>
    <w:rsid w:val="00D14FA7"/>
    <w:rsid w:val="00D150BD"/>
    <w:rsid w:val="00D50188"/>
    <w:rsid w:val="00D626E4"/>
    <w:rsid w:val="00D74849"/>
    <w:rsid w:val="00DE7FDC"/>
    <w:rsid w:val="00E93C5A"/>
    <w:rsid w:val="00EA6DE8"/>
    <w:rsid w:val="00F53374"/>
    <w:rsid w:val="00F62164"/>
    <w:rsid w:val="00FA6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7544B"/>
  <w15:chartTrackingRefBased/>
  <w15:docId w15:val="{CB404A91-ED14-4B30-9B3C-4792E47D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266"/>
  </w:style>
  <w:style w:type="paragraph" w:styleId="Footer">
    <w:name w:val="footer"/>
    <w:basedOn w:val="Normal"/>
    <w:link w:val="FooterChar"/>
    <w:uiPriority w:val="99"/>
    <w:unhideWhenUsed/>
    <w:rsid w:val="00A4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266"/>
  </w:style>
  <w:style w:type="paragraph" w:styleId="ListParagraph">
    <w:name w:val="List Paragraph"/>
    <w:basedOn w:val="Normal"/>
    <w:uiPriority w:val="34"/>
    <w:qFormat/>
    <w:rsid w:val="0090050D"/>
    <w:pPr>
      <w:ind w:left="720"/>
      <w:contextualSpacing/>
    </w:pPr>
  </w:style>
  <w:style w:type="character" w:styleId="Hyperlink">
    <w:name w:val="Hyperlink"/>
    <w:basedOn w:val="DefaultParagraphFont"/>
    <w:uiPriority w:val="99"/>
    <w:semiHidden/>
    <w:unhideWhenUsed/>
    <w:rsid w:val="0087056A"/>
    <w:rPr>
      <w:color w:val="0000FF"/>
      <w:u w:val="single"/>
    </w:rPr>
  </w:style>
  <w:style w:type="paragraph" w:styleId="NormalWeb">
    <w:name w:val="Normal (Web)"/>
    <w:basedOn w:val="Normal"/>
    <w:uiPriority w:val="99"/>
    <w:semiHidden/>
    <w:unhideWhenUsed/>
    <w:rsid w:val="009D34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88759">
      <w:bodyDiv w:val="1"/>
      <w:marLeft w:val="0"/>
      <w:marRight w:val="0"/>
      <w:marTop w:val="0"/>
      <w:marBottom w:val="0"/>
      <w:divBdr>
        <w:top w:val="none" w:sz="0" w:space="0" w:color="auto"/>
        <w:left w:val="none" w:sz="0" w:space="0" w:color="auto"/>
        <w:bottom w:val="none" w:sz="0" w:space="0" w:color="auto"/>
        <w:right w:val="none" w:sz="0" w:space="0" w:color="auto"/>
      </w:divBdr>
    </w:div>
    <w:div w:id="870262538">
      <w:bodyDiv w:val="1"/>
      <w:marLeft w:val="0"/>
      <w:marRight w:val="0"/>
      <w:marTop w:val="0"/>
      <w:marBottom w:val="0"/>
      <w:divBdr>
        <w:top w:val="none" w:sz="0" w:space="0" w:color="auto"/>
        <w:left w:val="none" w:sz="0" w:space="0" w:color="auto"/>
        <w:bottom w:val="none" w:sz="0" w:space="0" w:color="auto"/>
        <w:right w:val="none" w:sz="0" w:space="0" w:color="auto"/>
      </w:divBdr>
    </w:div>
    <w:div w:id="1534686349">
      <w:bodyDiv w:val="1"/>
      <w:marLeft w:val="0"/>
      <w:marRight w:val="0"/>
      <w:marTop w:val="0"/>
      <w:marBottom w:val="0"/>
      <w:divBdr>
        <w:top w:val="none" w:sz="0" w:space="0" w:color="auto"/>
        <w:left w:val="none" w:sz="0" w:space="0" w:color="auto"/>
        <w:bottom w:val="none" w:sz="0" w:space="0" w:color="auto"/>
        <w:right w:val="none" w:sz="0" w:space="0" w:color="auto"/>
      </w:divBdr>
    </w:div>
    <w:div w:id="21147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D26D7729DC404C8656BACE387338A9" ma:contentTypeVersion="1" ma:contentTypeDescription="Create a new document." ma:contentTypeScope="" ma:versionID="0bada1de042ab64004e1b9894a5e21a1">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907830-EEAA-4E98-91AA-0A060A91D0ED}"/>
</file>

<file path=customXml/itemProps2.xml><?xml version="1.0" encoding="utf-8"?>
<ds:datastoreItem xmlns:ds="http://schemas.openxmlformats.org/officeDocument/2006/customXml" ds:itemID="{063540E1-B71B-4B69-B4A2-91640FCA2559}"/>
</file>

<file path=customXml/itemProps3.xml><?xml version="1.0" encoding="utf-8"?>
<ds:datastoreItem xmlns:ds="http://schemas.openxmlformats.org/officeDocument/2006/customXml" ds:itemID="{3AFFE458-FEBA-4821-9935-360C8E594C6F}"/>
</file>

<file path=docProps/app.xml><?xml version="1.0" encoding="utf-8"?>
<Properties xmlns="http://schemas.openxmlformats.org/officeDocument/2006/extended-properties" xmlns:vt="http://schemas.openxmlformats.org/officeDocument/2006/docPropsVTypes">
  <Template>Normal</Template>
  <TotalTime>197</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dc:creator>
  <cp:keywords/>
  <dc:description/>
  <cp:lastModifiedBy>HP</cp:lastModifiedBy>
  <cp:revision>56</cp:revision>
  <dcterms:created xsi:type="dcterms:W3CDTF">2022-10-19T07:51:00Z</dcterms:created>
  <dcterms:modified xsi:type="dcterms:W3CDTF">2022-11-02T18:59:00Z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0x01010088D26D7729DC404C8656BACE387338A9</vt:lpwstr>
  </property>
</Properties>
</file>